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30" w:rsidRDefault="008E7D30" w:rsidP="008E7D30">
      <w:pPr>
        <w:spacing w:after="0" w:line="240" w:lineRule="auto"/>
        <w:rPr>
          <w:rFonts w:ascii="Arial" w:eastAsia="Times New Roman" w:hAnsi="Arial" w:cs="Arial"/>
          <w:b/>
          <w:bCs/>
          <w:color w:val="000000"/>
          <w:sz w:val="23"/>
          <w:szCs w:val="23"/>
          <w:lang w:eastAsia="ru-RU"/>
        </w:rPr>
      </w:pPr>
      <w:r w:rsidRPr="008E7D30">
        <w:rPr>
          <w:rFonts w:ascii="Arial" w:eastAsia="Times New Roman" w:hAnsi="Arial" w:cs="Arial"/>
          <w:noProof/>
          <w:color w:val="000000"/>
          <w:sz w:val="23"/>
          <w:szCs w:val="23"/>
          <w:lang w:eastAsia="ru-RU"/>
        </w:rPr>
        <w:drawing>
          <wp:inline distT="0" distB="0" distL="0" distR="0">
            <wp:extent cx="1885950" cy="2409825"/>
            <wp:effectExtent l="0" t="0" r="0" b="0"/>
            <wp:docPr id="1" name="Рисунок 1" descr="https://fs.cap.ru/file/msVxgwp8nVQEA4nOVZcJYNb0JLH09b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cap.ru/file/msVxgwp8nVQEA4nOVZcJYNb0JLH09bC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5950" cy="2409825"/>
                    </a:xfrm>
                    <a:prstGeom prst="rect">
                      <a:avLst/>
                    </a:prstGeom>
                    <a:noFill/>
                    <a:ln>
                      <a:noFill/>
                    </a:ln>
                  </pic:spPr>
                </pic:pic>
              </a:graphicData>
            </a:graphic>
          </wp:inline>
        </w:drawing>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b/>
          <w:bCs/>
          <w:color w:val="000000"/>
          <w:sz w:val="23"/>
          <w:szCs w:val="23"/>
          <w:lang w:eastAsia="ru-RU"/>
        </w:rPr>
        <w:t>Николаев Олег Алексеевич </w:t>
      </w:r>
      <w:r w:rsidRPr="008E7D30">
        <w:rPr>
          <w:rFonts w:ascii="Arial" w:eastAsia="Times New Roman" w:hAnsi="Arial" w:cs="Arial"/>
          <w:color w:val="000000"/>
          <w:sz w:val="23"/>
          <w:szCs w:val="23"/>
          <w:lang w:eastAsia="ru-RU"/>
        </w:rPr>
        <w:t>родился 10 декабря 1969 года в д. Чербай Красночетайского района Чувашской АССР.Окончил Чувашский государственный университет имени И.Н. Ульянова (1998) по специальности «экономическая теория» с присуждением квалификации экономиста </w:t>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b/>
          <w:bCs/>
          <w:color w:val="000000"/>
          <w:sz w:val="23"/>
          <w:szCs w:val="23"/>
          <w:lang w:eastAsia="ru-RU"/>
        </w:rPr>
        <w:t>Профессиональная переподготовка:</w:t>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color w:val="000000"/>
          <w:sz w:val="23"/>
          <w:szCs w:val="23"/>
          <w:lang w:eastAsia="ru-RU"/>
        </w:rPr>
        <w:t>Чувашский государственный университет имени И.Н. Ульянова, «Федеральная программа подготовки управленческих кадров» (1999) </w:t>
      </w:r>
      <w:r w:rsidRPr="008E7D30">
        <w:rPr>
          <w:rFonts w:ascii="Arial" w:eastAsia="Times New Roman" w:hAnsi="Arial" w:cs="Arial"/>
          <w:color w:val="000000"/>
          <w:sz w:val="23"/>
          <w:szCs w:val="23"/>
          <w:lang w:eastAsia="ru-RU"/>
        </w:rPr>
        <w:br/>
      </w:r>
      <w:bookmarkStart w:id="0" w:name="_GoBack"/>
      <w:bookmarkEnd w:id="0"/>
      <w:r w:rsidRPr="008E7D30">
        <w:rPr>
          <w:rFonts w:ascii="Arial" w:eastAsia="Times New Roman" w:hAnsi="Arial" w:cs="Arial"/>
          <w:color w:val="000000"/>
          <w:sz w:val="23"/>
          <w:szCs w:val="23"/>
          <w:lang w:eastAsia="ru-RU"/>
        </w:rPr>
        <w:t>Российская академия народного хозяйства и государственной службы при Президенте Российской Федерации, «Executive Master in Public Management (EMPM) (Мастер государственного управления – для руководителей)» (2021)</w:t>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b/>
          <w:bCs/>
          <w:color w:val="000000"/>
          <w:sz w:val="23"/>
          <w:szCs w:val="23"/>
          <w:lang w:eastAsia="ru-RU"/>
        </w:rPr>
        <w:t>Карьера</w:t>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color w:val="000000"/>
          <w:sz w:val="23"/>
          <w:szCs w:val="23"/>
          <w:lang w:eastAsia="ru-RU"/>
        </w:rPr>
        <w:t>04.1989–05.1989</w:t>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color w:val="000000"/>
          <w:sz w:val="23"/>
          <w:szCs w:val="23"/>
          <w:lang w:eastAsia="ru-RU"/>
        </w:rPr>
        <w:t>монтажник железобетонных конструкций, СУ-15 ПСО «Монолитстрой», г. Чебоксары05.1989–05.1991служба в рядах Советской Армии08.1991–07.1995монтажник по монтажу стальных и железобетонных конструкций СУ-17 ПСО «Монолитстрой», г. Чебоксары; водитель-телохранитель ТОО «Центр охраны и безопасности «Бодигард ЛТД»; охранник службы безопасности АООТ «Текстильмаш», г.Чебоксары; техник-строитель ТОО «Восход-1», Урмарский район07.1995–01.1997главный бухгалтер ТОО «Восход-1», ООО ПСФ «Спецсвязьстрой», Урмарский район, ЗАО «Производственно-строительная фирма «Телефонстрой», г. Новочебоксарск01.1997–01.2002заместитель директора ЗАО «Производственно-строитель</w:t>
      </w:r>
      <w:r w:rsidRPr="008E7D30">
        <w:rPr>
          <w:rFonts w:ascii="Arial" w:eastAsia="Times New Roman" w:hAnsi="Arial" w:cs="Arial"/>
          <w:color w:val="000000"/>
          <w:sz w:val="23"/>
          <w:szCs w:val="23"/>
          <w:lang w:eastAsia="ru-RU"/>
        </w:rPr>
        <w:softHyphen/>
        <w:t xml:space="preserve">ная фирма «Телефонстрой», г. Новочебоксарск; директор ООО «Лизинговая компания малого бизнеса», г. Чебоксары01.2002–01.2003руководитель департамента развития предпринимательской деятельности, торговли и внешних связей Министерства экономического развития и торговли Чувашской Республики01.2003–10.2004заместитель министра экономического развития и торговли Чувашской Республики – руководитель департамента развития предпринимательской деятельности, торговли и внешних связей; заместитель министра экономического развития и торговли Чувашской Республики10.2004–01.2008заместитель генерального директора по стратегическому развитию ОАО «Контур», заместитель генерального директора ЗАО «Производственно-строительная фирма «Телефонстрой», заместитель директора по экономике и финансам ООО «АЛЗА», г. Чебоксары 02.2008–12.2009директор Центра международных связей, вице-президент, директор Центра международного сотрудничества НКО «Ассоциация региональных банков России», г. Москва 12.2009–02.2013управляющий операционным офисом «Чебоксары» филиала № 6 Мособлбанка (ООО), директор филиала № 19 АКБ Мособлбанка (ОАО), г. Чебоксары 02.2013–09.2015руководитель проекта Управления оптимизации операционно-технологических процессов операционно-технологического блока ОАО Банк «Открытие», г. Москва; руководитель проекта Управления оптимизации операционно-технологических процессов ПАО «Ханты-Мансийский банк Открытие», г. Москва07.2016–09.2016советник генерального директора АО «Российский аукционный дом»09.2016–01.2020заместитель </w:t>
      </w:r>
      <w:r w:rsidRPr="008E7D30">
        <w:rPr>
          <w:rFonts w:ascii="Arial" w:eastAsia="Times New Roman" w:hAnsi="Arial" w:cs="Arial"/>
          <w:color w:val="000000"/>
          <w:sz w:val="23"/>
          <w:szCs w:val="23"/>
          <w:lang w:eastAsia="ru-RU"/>
        </w:rPr>
        <w:lastRenderedPageBreak/>
        <w:t>председателя комиссии Государственной Думы Федерального Собрания Российской Федерации по вопросам контроля за достоверностью сведений о доходах, об имуществе и обязательствах имущественного характера, представляемых депутатами Государственной Думы, мандатным вопросам и вопросам депутатской этики; член Комитета Государственной Думы по экономической политике, промышленности, инновационному развитию и предпринимательству, председатель Комитета Государственной Думы по делам национальностей с 30.01.2020 временно исполняющий обязанности Главы Чувашской Республикис 22.09.2020 Глава Чувашской Республики</w:t>
      </w:r>
    </w:p>
    <w:p w:rsidR="008E7D30" w:rsidRPr="008E7D30" w:rsidRDefault="008E7D30" w:rsidP="008E7D30">
      <w:pPr>
        <w:spacing w:after="0" w:line="240" w:lineRule="auto"/>
        <w:rPr>
          <w:rFonts w:ascii="Arial" w:eastAsia="Times New Roman" w:hAnsi="Arial" w:cs="Arial"/>
          <w:color w:val="000000"/>
          <w:sz w:val="23"/>
          <w:szCs w:val="23"/>
          <w:lang w:eastAsia="ru-RU"/>
        </w:rPr>
      </w:pPr>
      <w:r w:rsidRPr="008E7D30">
        <w:rPr>
          <w:rFonts w:ascii="Arial" w:eastAsia="Times New Roman" w:hAnsi="Arial" w:cs="Arial"/>
          <w:b/>
          <w:bCs/>
          <w:color w:val="000000"/>
          <w:sz w:val="23"/>
          <w:szCs w:val="23"/>
          <w:lang w:eastAsia="ru-RU"/>
        </w:rPr>
        <w:t>Награды</w:t>
      </w:r>
    </w:p>
    <w:p w:rsidR="008E7D30" w:rsidRPr="008E7D30" w:rsidRDefault="008E7D30" w:rsidP="008E7D30">
      <w:pPr>
        <w:spacing w:after="0" w:line="240" w:lineRule="auto"/>
        <w:jc w:val="both"/>
        <w:rPr>
          <w:rFonts w:ascii="Arial" w:eastAsia="Times New Roman" w:hAnsi="Arial" w:cs="Arial"/>
          <w:color w:val="000000"/>
          <w:sz w:val="23"/>
          <w:szCs w:val="23"/>
          <w:lang w:eastAsia="ru-RU"/>
        </w:rPr>
      </w:pPr>
      <w:r w:rsidRPr="008E7D30">
        <w:rPr>
          <w:rFonts w:ascii="Arial" w:eastAsia="Times New Roman" w:hAnsi="Arial" w:cs="Arial"/>
          <w:color w:val="000000"/>
          <w:sz w:val="23"/>
          <w:szCs w:val="23"/>
          <w:lang w:eastAsia="ru-RU"/>
        </w:rPr>
        <w:t>Награжден Благодарностью Председателя Государственной Думы Федерального Собрания Российской Федерации (2018), Почетной грамотой Государственной Думы Федерального Собрания Российской Федерации (2019), Благодарностью Председателя Совета Федерации Федерального Собрания Российской Федерации (2023), Почетной грамотой Министерства обороны Российской Федерации (2023), памятной медалью «20 лет открытому акционерному обществу «Российские железные дороги» (2024).</w:t>
      </w:r>
    </w:p>
    <w:p w:rsidR="00243221" w:rsidRPr="001C34A2" w:rsidRDefault="00243221" w:rsidP="008E7D30">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8E7D30"/>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59D3"/>
  <w15:docId w15:val="{5D90B597-0D27-42CD-B2B0-CDA8E1F6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6657049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2024-04-27T03:23:00Z</dcterms:modified>
</cp:coreProperties>
</file>