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DAA" w:rsidRPr="001E4DAA" w:rsidRDefault="001E4DAA" w:rsidP="001E4DAA">
      <w:pPr>
        <w:spacing w:after="15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E4DAA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905000" cy="2381250"/>
            <wp:effectExtent l="0" t="0" r="0" b="0"/>
            <wp:docPr id="1" name="Рисунок 1" descr="https://orel-region.ru/images/klychkov_200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rel-region.ru/images/klychkov_200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DAA" w:rsidRPr="001E4DAA" w:rsidRDefault="001E4DAA" w:rsidP="001E4DAA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1E4DAA">
        <w:rPr>
          <w:rFonts w:ascii="Tahoma" w:eastAsia="Times New Roman" w:hAnsi="Tahoma" w:cs="Tahoma"/>
          <w:b/>
          <w:bCs/>
          <w:color w:val="000000"/>
          <w:sz w:val="29"/>
          <w:szCs w:val="29"/>
          <w:lang w:eastAsia="ru-RU"/>
        </w:rPr>
        <w:t>Андрей Евгеньевич Клычков</w:t>
      </w:r>
      <w:r w:rsidRPr="001E4DAA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 родился 2 сентября 1979 года в городе Калининграде.</w:t>
      </w:r>
    </w:p>
    <w:p w:rsidR="001E4DAA" w:rsidRPr="001E4DAA" w:rsidRDefault="001E4DAA" w:rsidP="001E4DAA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1E4DAA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Окончил Калининградский юридический институт МВД РФ, Российский университет инноваций, Дипломатическую академию МИД РФ.</w:t>
      </w:r>
    </w:p>
    <w:p w:rsidR="001E4DAA" w:rsidRPr="001E4DAA" w:rsidRDefault="001E4DAA" w:rsidP="001E4DAA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1E4DAA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В июле 2001 года вступил в Коммунистическую партию РФ. Работая в партии, прошел путь от помощника юрисконсульта до заместителя руководителя Юридической службы Центрального комитета КПРФ. Входил в состав Центральной избирательной комиссии Российской Федерации.</w:t>
      </w:r>
    </w:p>
    <w:p w:rsidR="001E4DAA" w:rsidRPr="001E4DAA" w:rsidRDefault="001E4DAA" w:rsidP="001E4DAA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1E4DAA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Член президиума центрального комитета КПРФ, секретарь ЦК КПРФ.</w:t>
      </w:r>
    </w:p>
    <w:p w:rsidR="001E4DAA" w:rsidRPr="001E4DAA" w:rsidRDefault="001E4DAA" w:rsidP="001E4DAA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1E4DAA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Являлся секретарем Московского городского комитета КПРФ.</w:t>
      </w:r>
    </w:p>
    <w:p w:rsidR="001E4DAA" w:rsidRPr="001E4DAA" w:rsidRDefault="001E4DAA" w:rsidP="001E4DAA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1E4DAA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Был избран депутатом Московской городской Думы пятого и шестого созыва. Был руководителем фракции КПРФ в Мосгордуме. Являлся заместителем председателя комиссии по делам общественных объединений и религиозных организаций. Входил в состав комиссий: по градостроительству, государственной собственности и землепользованию; по законодательству, регламенту, правилам и процедурам; объединенной комиссии Московской городской Думы и Московской областной Думы по координации законотворческой деятельности по городскому хозяйству и жилищной политике.</w:t>
      </w:r>
    </w:p>
    <w:p w:rsidR="001E4DAA" w:rsidRPr="001E4DAA" w:rsidRDefault="001E4DAA" w:rsidP="001E4DAA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1E4DAA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Женат, двое сыновей и дочь.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E4DAA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0206AC-24A5-4AF6-9673-E544950B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2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365044">
          <w:marLeft w:val="0"/>
          <w:marRight w:val="12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2024-04-23T07:07:00Z</dcterms:modified>
</cp:coreProperties>
</file>