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EB6E9C" w:rsidP="00EB6E9C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083278" cy="2533650"/>
            <wp:effectExtent l="0" t="0" r="0" b="0"/>
            <wp:docPr id="1" name="Рисунок 1" descr="C:\Users\Home\AppData\Local\Microsoft\Windows\INetCache\Content.MSO\E1D447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MSO\E1D4474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202" cy="254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Style w:val="a4"/>
          <w:rFonts w:ascii="Arial" w:hAnsi="Arial" w:cs="Arial"/>
          <w:color w:val="0D2247"/>
        </w:rPr>
        <w:t>Паслер Денис Владимирович</w:t>
      </w:r>
      <w:r>
        <w:rPr>
          <w:rFonts w:ascii="Arial" w:hAnsi="Arial" w:cs="Arial"/>
          <w:color w:val="0D2247"/>
        </w:rPr>
        <w:t> родился 29 октября 1978 года в г. Североуральске Свердловской области.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В 2001 году окончил Уральский государственный горный университет.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Трудовую деятельность начал в 2001 году. Работал начальником отдела сбыта, коммерческим директором, генеральным директором ООО «Североуральский завод ЖБИ».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2004 г. по 2005 г. –  руководитель ОАО «Краснотурьинскмежрайгаз»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2005 г. по 2009 г. – руководитель ЗАО «ГАЗЭКС» (ГРО Свердловской области)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2009 г. по 2010 г. – управляющий директор ОАО «Свердловэнергосбыт»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2010 г. по 2012 г. – генеральный директор ОАО «Екатеринбурггаз»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2012 г. по 2016 г. – председатель Правительства Свердловской области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2017 г. по 2019 г. – исполняющий обязанности генерального директора, председатель правления ПАО «Т Плюс»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С 21 марта 2019 г. - временно исполняющий обязанности Губернатора Оренбургской области</w:t>
      </w:r>
    </w:p>
    <w:p w:rsidR="00EB6E9C" w:rsidRDefault="00EB6E9C" w:rsidP="00EB6E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D2247"/>
        </w:rPr>
      </w:pPr>
      <w:r>
        <w:rPr>
          <w:rFonts w:ascii="Arial" w:hAnsi="Arial" w:cs="Arial"/>
          <w:color w:val="0D2247"/>
        </w:rPr>
        <w:t>8 сентября 2019 года избран  Губернатором  Оренбургской области.</w:t>
      </w:r>
    </w:p>
    <w:p w:rsidR="00EB6E9C" w:rsidRPr="001C34A2" w:rsidRDefault="00EB6E9C" w:rsidP="00EB6E9C">
      <w:pPr>
        <w:spacing w:after="0" w:line="240" w:lineRule="auto"/>
      </w:pPr>
      <w:bookmarkStart w:id="0" w:name="_GoBack"/>
      <w:bookmarkEnd w:id="0"/>
    </w:p>
    <w:sectPr w:rsidR="00EB6E9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6E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9D7F"/>
  <w15:docId w15:val="{FB89D80B-4DF7-4410-812F-D8D22A2B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2024-04-23T06:46:00Z</dcterms:modified>
</cp:coreProperties>
</file>