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64" w:rsidRDefault="00D54B64" w:rsidP="00D54B64">
      <w:pPr>
        <w:pStyle w:val="1"/>
        <w:shd w:val="clear" w:color="auto" w:fill="FFFFFF"/>
        <w:spacing w:before="0" w:after="240"/>
        <w:rPr>
          <w:rFonts w:ascii="Arial" w:hAnsi="Arial" w:cs="Arial"/>
          <w:color w:val="21242D"/>
          <w:sz w:val="34"/>
          <w:szCs w:val="34"/>
          <w:lang w:eastAsia="ru-RU"/>
        </w:rPr>
      </w:pPr>
      <w:r>
        <w:rPr>
          <w:rFonts w:ascii="Arial" w:hAnsi="Arial" w:cs="Arial"/>
          <w:color w:val="21242D"/>
          <w:sz w:val="34"/>
          <w:szCs w:val="34"/>
        </w:rPr>
        <w:t>Общая информация о Правительстве Омской области</w:t>
      </w:r>
    </w:p>
    <w:p w:rsidR="00D54B64" w:rsidRDefault="00D54B64" w:rsidP="00D54B64">
      <w:pPr>
        <w:shd w:val="clear" w:color="auto" w:fill="FFFFFF"/>
        <w:rPr>
          <w:rFonts w:ascii="Arial" w:hAnsi="Arial" w:cs="Arial"/>
          <w:vanish/>
          <w:color w:val="21242D"/>
        </w:rPr>
      </w:pPr>
    </w:p>
    <w:tbl>
      <w:tblPr>
        <w:tblW w:w="12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0"/>
        <w:gridCol w:w="605"/>
      </w:tblGrid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ФИО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 Должность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 w:rsidP="00400F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3774"/>
                  <w:sz w:val="20"/>
                  <w:szCs w:val="20"/>
                  <w:u w:val="single"/>
                </w:rPr>
                <w:t>Хоценко Виталий Павлович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Губернатор Омской области,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Председатель Правительства Омской</w:t>
            </w:r>
            <w:r w:rsidR="00400F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области 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Мингазов Рустам Рамилевич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Первый 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Ушаков Дмитрий Владимирович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Первый 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Заремба Олег Игоревич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3774"/>
                  <w:sz w:val="20"/>
                  <w:szCs w:val="20"/>
                  <w:u w:val="single"/>
                </w:rPr>
                <w:t>Кротт Иван Иванович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Министр 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4"/>
                  <w:rFonts w:ascii="Arial" w:hAnsi="Arial" w:cs="Arial"/>
                  <w:color w:val="003774"/>
                  <w:sz w:val="20"/>
                  <w:szCs w:val="20"/>
                  <w:u w:val="single"/>
                </w:rPr>
                <w:t>Куприянов Владимир Васильевич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Министр труда и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социального развития 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lastRenderedPageBreak/>
              <w:t>Курманов Динар Хуснутдинович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Марухина Анна Дмитриевна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руководитель Аппарата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Губернатора и Правительства 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Ромахин Алексей Сергеевич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Style w:val="a4"/>
                  <w:rFonts w:ascii="Arial" w:hAnsi="Arial" w:cs="Arial"/>
                  <w:color w:val="003774"/>
                  <w:sz w:val="20"/>
                  <w:szCs w:val="20"/>
                  <w:u w:val="single"/>
                </w:rPr>
                <w:t>Цуканов Денис Геннадьевич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Министр цифрового развития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связи 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a4"/>
                  <w:rFonts w:ascii="Arial" w:hAnsi="Arial" w:cs="Arial"/>
                  <w:color w:val="003774"/>
                  <w:sz w:val="20"/>
                  <w:szCs w:val="20"/>
                  <w:u w:val="single"/>
                </w:rPr>
                <w:t>Чеченко Вадим Александрович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Министр финансов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4B64" w:rsidTr="00D54B64"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3774"/>
                <w:sz w:val="20"/>
                <w:szCs w:val="20"/>
              </w:rPr>
              <w:t>Шпиленко Андрей Викторович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Заместитель Председателя Правительства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Омской области, представитель Омской области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999999"/>
              <w:bottom w:val="single" w:sz="6" w:space="0" w:color="999999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54B64" w:rsidRDefault="00D54B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A438C" w:rsidRDefault="00D54B64" w:rsidP="00D54B6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 </w:t>
      </w:r>
    </w:p>
    <w:p w:rsidR="00EA438C" w:rsidRDefault="00EA438C" w:rsidP="00EA438C">
      <w:pPr>
        <w:rPr>
          <w:rFonts w:eastAsia="Times New Roman"/>
          <w:szCs w:val="24"/>
          <w:lang w:eastAsia="ru-RU"/>
        </w:rPr>
      </w:pPr>
      <w:r>
        <w:br w:type="page"/>
      </w:r>
    </w:p>
    <w:p w:rsidR="00EA438C" w:rsidRPr="00EA438C" w:rsidRDefault="00EA438C" w:rsidP="00EA438C">
      <w:pPr>
        <w:shd w:val="clear" w:color="auto" w:fill="FFFFFF"/>
        <w:spacing w:line="240" w:lineRule="auto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b/>
          <w:bCs/>
          <w:color w:val="21242D"/>
          <w:sz w:val="41"/>
          <w:szCs w:val="41"/>
          <w:lang w:eastAsia="ru-RU"/>
        </w:rPr>
        <w:lastRenderedPageBreak/>
        <w:t>Органы исполнительной власти: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здравоохранения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имущественных отношений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культуры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образования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по делам молодежи, физической культуры и спорта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природных ресурсов и экологии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промышленности и научно-технического развития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региональной безопасности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внутренней политики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сельского хозяйства и продовольствия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строительства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транспорта и дорожного хозяйства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труда и социального развития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цифрового развития и связи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финансов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экономического развития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Министерство энергетики и жилищно-коммунального комплекса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Аппарат Губернатора и Правительства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Главное государственно-правовое управление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Главное управление ветеринарии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Главное управление государственного строительного надзора и государственной экспертизы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lastRenderedPageBreak/>
        <w:t>Главное управление контрактной системы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Главное управление лесного хозяйства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Главное управление финансового контроля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Государственная жилищная инспекция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Государственная инспекция по надзору за техническим состоянием самоходных машин и других видов техники при Министерстве сельского хозяйства и продовольствия Омской области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Представительство Омской области при Правительстве Российской Федерации</w:t>
      </w:r>
    </w:p>
    <w:p w:rsidR="00EA438C" w:rsidRPr="00EA438C" w:rsidRDefault="00EA438C" w:rsidP="00EA438C">
      <w:pPr>
        <w:shd w:val="clear" w:color="auto" w:fill="F1F1F3"/>
        <w:spacing w:line="240" w:lineRule="auto"/>
        <w:textAlignment w:val="center"/>
        <w:rPr>
          <w:rFonts w:ascii="Arial" w:eastAsia="Times New Roman" w:hAnsi="Arial" w:cs="Arial"/>
          <w:color w:val="21242D"/>
          <w:szCs w:val="24"/>
          <w:lang w:eastAsia="ru-RU"/>
        </w:rPr>
      </w:pPr>
      <w:r w:rsidRPr="00EA438C">
        <w:rPr>
          <w:rFonts w:ascii="Arial" w:eastAsia="Times New Roman" w:hAnsi="Arial" w:cs="Arial"/>
          <w:color w:val="21242D"/>
          <w:szCs w:val="24"/>
          <w:lang w:eastAsia="ru-RU"/>
        </w:rPr>
        <w:t>Региональная энергетическая комиссия Омской области</w:t>
      </w:r>
    </w:p>
    <w:p w:rsidR="00D54B64" w:rsidRDefault="00D54B64" w:rsidP="00D54B6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1242D"/>
        </w:rPr>
      </w:pPr>
      <w:bookmarkStart w:id="0" w:name="_GoBack"/>
      <w:bookmarkEnd w:id="0"/>
    </w:p>
    <w:p w:rsidR="00243221" w:rsidRPr="00D54B64" w:rsidRDefault="00D54B64" w:rsidP="00D54B64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 </w:t>
      </w:r>
    </w:p>
    <w:sectPr w:rsidR="00243221" w:rsidRPr="00D54B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F6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B64"/>
    <w:rsid w:val="00EA43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6CA0"/>
  <w15:docId w15:val="{FE6DD445-87C2-40FD-8F77-02C7D867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9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6" w:color="ACB1B6"/>
            <w:right w:val="none" w:sz="0" w:space="0" w:color="auto"/>
          </w:divBdr>
        </w:div>
        <w:div w:id="1837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2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36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68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96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1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80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21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79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46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7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5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53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1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29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0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0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4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5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24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15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82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82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42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0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68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2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.omskportal.ru/oiv/mf/rukovoditel/biograph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omskportal.ru/oiv/digital/rukovoditel/biogra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sr.omskportal.ru/oiv/mtsr/rukovoditel/biography" TargetMode="External"/><Relationship Id="rId5" Type="http://schemas.openxmlformats.org/officeDocument/2006/relationships/hyperlink" Target="https://mobr.omskportal.ru/oiv/mobr/rukovoditel/biograph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mskportal.ru/governor/personalpage/biograph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2024-04-23T06:42:00Z</dcterms:modified>
</cp:coreProperties>
</file>