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F7199A" w:rsidP="001C34A2">
      <w:bookmarkStart w:id="0" w:name="_GoBack"/>
      <w:r>
        <w:rPr>
          <w:noProof/>
          <w:lang w:eastAsia="ru-RU"/>
        </w:rPr>
        <w:drawing>
          <wp:inline distT="0" distB="0" distL="0" distR="0">
            <wp:extent cx="2842253" cy="2654291"/>
            <wp:effectExtent l="0" t="0" r="0" b="0"/>
            <wp:docPr id="1" name="Рисунок 1" descr="https://lenobl.ru/media/uploads/userfiles/2023/10/26/governor-1.044648286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obl.ru/media/uploads/userfiles/2023/10/26/governor-1.044648286c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566" cy="26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199A" w:rsidRDefault="00F7199A" w:rsidP="00F7199A">
      <w:pPr>
        <w:pStyle w:val="2"/>
        <w:shd w:val="clear" w:color="auto" w:fill="FFFFFF"/>
        <w:spacing w:before="0" w:beforeAutospacing="0" w:after="0"/>
        <w:textAlignment w:val="baseline"/>
        <w:rPr>
          <w:rFonts w:ascii="Arial" w:hAnsi="Arial" w:cs="Arial"/>
          <w:color w:val="000000"/>
        </w:rPr>
      </w:pPr>
      <w:r>
        <w:rPr>
          <w:rStyle w:val="a4"/>
          <w:rFonts w:ascii="inherit" w:hAnsi="inherit" w:cs="Arial"/>
          <w:b/>
          <w:bCs/>
          <w:color w:val="000000"/>
          <w:bdr w:val="none" w:sz="0" w:space="0" w:color="auto" w:frame="1"/>
        </w:rPr>
        <w:t>Дрозденко Александр Юрьевич</w:t>
      </w:r>
    </w:p>
    <w:p w:rsidR="00F7199A" w:rsidRDefault="00F7199A" w:rsidP="00F7199A">
      <w:pPr>
        <w:pStyle w:val="3"/>
        <w:shd w:val="clear" w:color="auto" w:fill="FFFFFF"/>
        <w:spacing w:before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Губернатор Ленинградской области – председатель Правительства Ленинградской области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1 ноября 1964 года в Джамбулской области Казахстана в семье служащих. Образование – высшее. В 1986 году окончил Ленинградский сельскохозяйственный институт по специальности «Экономика и организация сельского хозяйства». В 2007 году присуждена ученая степень кандидата экономических наук.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После окончания института работал экономистом в совхозах Кингисеппского района Ленинградской области, с 1988 по 1993 годы являлся главным экономистом акционерного общества «Агро-Балт». В 1991 году был избран депутатом Кингисеппского городского Совета народных депутатов, с 1993 года являлся его председателем.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ноябре 1993 года перешёл на работу в мэрию Кингисеппского района на должность заместителя мэра, затем вице-мэра, в 1996 году – мэра Кингисеппского района. В декабре 1996 года избран главой муниципального образования «Кингисеппский район», повторно переизбран на эту должность в декабре 2000 года.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ноябре 2002 года приглашён на работу в Правительство Ленинградской области, назначен на должность вице-губернатора Ленинградской области – председателя Ленинградского областного комитета по управлению государственным имуществом.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 мае 2012 года Законодательным собранием Ленинградской области по представлению Президента Российской Федерации наделён полномочиями Губернатора Ленинградской области, 28 мая 2012 года вступил в должность Губернатора Ленинградской области.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 мая 2015 года Президент Российской Федерации Владимир Путин подписал Указ «О досрочном прекращении полномочий Губернатора Ленинградской области». Александр Дрозденко назначен временно исполняющим обязанности Губернатора Ленинградской области.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досрочных выборах Губернатора Ленинградской области 13 сентября 2015 года Александр Дрозденко получил поддержку 471 тысячи 145 избирателей, что составило 82,1% от числа избирателей, принявших участие в выборах. 30 сентября 2015 года состоялась торжественная церемония официального вступления Александра Дрозденко в должность Губернатора Ленинградской области.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 сентября 2020 года на выборах Губернатора Ленинградской области Александр Дрозденко получил поддержку 585 тысяч 831 избирателя, что составило 83,61% от числа избирателей, принявших участие в выборах. 17 сентября 2020 года состоялась торжественная церемония официального вступления Александра Дрозденко в должность Губернатора Ленинградской области.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 государственными наградами: орденом Дружбы, медалью ордена «За заслуги перед Отечеством» I степени, медалью ордена «За заслуги перед Отечеством» II степени, орденом Почета, орденом «За заслуги перед Отечеством» IV степени. </w:t>
      </w:r>
    </w:p>
    <w:p w:rsidR="00F7199A" w:rsidRDefault="00F7199A" w:rsidP="00F7199A">
      <w:pPr>
        <w:pStyle w:val="a3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Женат, имеет двух дочерей. Увлекается охотой, рыбалкой.</w:t>
      </w:r>
    </w:p>
    <w:p w:rsidR="00F7199A" w:rsidRPr="001C34A2" w:rsidRDefault="00F7199A" w:rsidP="001C34A2"/>
    <w:sectPr w:rsidR="00F7199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77B1"/>
  <w15:docId w15:val="{45506AE0-E4E1-4C38-B41A-8A83B4BC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2024-04-22T05:04:00Z</dcterms:modified>
</cp:coreProperties>
</file>