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204" w:rsidRDefault="00186204" w:rsidP="00186204">
      <w:pPr>
        <w:pStyle w:val="1"/>
        <w:shd w:val="clear" w:color="auto" w:fill="FFFFFF"/>
        <w:spacing w:before="0" w:line="240" w:lineRule="auto"/>
        <w:contextualSpacing/>
        <w:rPr>
          <w:rFonts w:ascii="PT_Russia-Text-Bold" w:hAnsi="PT_Russia-Text-Bold"/>
          <w:color w:val="000000"/>
          <w:sz w:val="45"/>
          <w:szCs w:val="45"/>
          <w:lang w:eastAsia="ru-RU"/>
        </w:rPr>
      </w:pPr>
      <w:r>
        <w:rPr>
          <w:rFonts w:ascii="PT_Russia-Text-Bold" w:hAnsi="PT_Russia-Text-Bold"/>
          <w:color w:val="000000"/>
          <w:sz w:val="45"/>
          <w:szCs w:val="45"/>
        </w:rPr>
        <w:t>Администрация Костромской области. Структура подразделений</w:t>
      </w:r>
    </w:p>
    <w:p w:rsidR="00186204" w:rsidRDefault="00186204" w:rsidP="001862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Управляющий делами администрации Костромской области</w:t>
      </w:r>
    </w:p>
    <w:p w:rsidR="00186204" w:rsidRDefault="00186204" w:rsidP="001862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Заместитель управляющего делами администрации Костромской области</w:t>
      </w:r>
    </w:p>
    <w:p w:rsidR="00186204" w:rsidRDefault="00186204" w:rsidP="001862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Style w:val="a4"/>
          <w:rFonts w:ascii="GOSTUI2" w:hAnsi="GOSTUI2"/>
          <w:color w:val="000000"/>
        </w:rPr>
        <w:t>Якимова Наталья Владимировна</w:t>
      </w:r>
    </w:p>
    <w:p w:rsidR="00186204" w:rsidRDefault="00186204" w:rsidP="001862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STUI2" w:hAnsi="GOSTUI2"/>
          <w:color w:val="C1C1C1"/>
          <w:sz w:val="21"/>
          <w:szCs w:val="21"/>
        </w:rPr>
      </w:pPr>
      <w:r>
        <w:rPr>
          <w:rFonts w:ascii="GOSTUI2" w:hAnsi="GOSTUI2"/>
          <w:color w:val="C1C1C1"/>
          <w:sz w:val="21"/>
          <w:szCs w:val="21"/>
        </w:rPr>
        <w:t>Ответственный: Свинина Лариса Валерьевна</w:t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szCs w:val="24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"https://adm44.ru/authorities/administration/sections/index.php?SECTION_ID=3387"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ПРАВОВОЕ УПРАВЛЕНИЕ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управления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Нагибина Татьяна Игоревна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"https://adm44.ru/authorities/administration/sections/index.php?SECTION_ID=3381"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КОНТРОЛЬНОЕ УПРАВЛЕНИЕ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управления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Курдюмов Андрей Валерьевич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"https://adm44.ru/authorities/administration/sections/index.php?SECTION_ID=3379"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УПРАВЛЕНИЕ ГОСУДАРСТВЕННОЙ СЛУЖБЫ И КАДРОВОЙ РАБОТЫ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управления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Пронин Константин Васильевич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bookmarkStart w:id="0" w:name="_GoBack"/>
    <w:bookmarkEnd w:id="0"/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"https://adm44.ru/authorities/administration/sections/index.php?SECTION_ID=3382"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УПРАВЛЕНИЕ ПО МОБИЛИЗАЦИОННОЙ РАБОТЕ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управления 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Черняков Аркадий Викторович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br/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"https://adm44.ru/authorities/administration/sections/index.php?SECTION_ID=3391"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ОТДЕЛ СПЕЦИАЛЬНОЙ ДОКУМЕНТАЛЬНОЙ СВЯЗИ И ЗАЩИТЫ ГОСУДАРСТВЕННОЙ ТАЙНЫ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отдела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Сумкин Александр Владимирович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"https://adm44.ru/authorities/administration/sections/index.php?SECTION_ID=3383"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ОТДЕЛ ПО ПРОФИЛАКТИКЕ КОРРУПЦИОННЫХ И ИНЫХ ПРАВОНАРУШЕНИЙ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отдела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Коробков Алексей Васильевич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"https://adm44.ru/authorities/administration/sections/index.php?SECTION_ID=3384"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ОТДЕЛ ОПЕРАТИВНЫХ ДЕЖУРНЫХ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lastRenderedPageBreak/>
        <w:t>Начальник отдела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Мальцев Андрей Борисович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"https://adm44.ru/authorities/administration/sections/index.php?SECTION_ID=1996"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ОТДЕЛ ПО ЗАЩИТЕ ИНФОРМАЦИИ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отдела</w:t>
      </w:r>
    </w:p>
    <w:p w:rsidR="00186204" w:rsidRDefault="00186204" w:rsidP="001862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Фальчиков Валерий Викторович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"https://adm44.ru/authorities/administration/sections/index.php?SECTION_ID=3380"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УПРАВЛЕНИЕ ПО ВОПРОСАМ ВНУТРЕННЕЙ ПОЛИТИКИ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управления</w:t>
      </w:r>
    </w:p>
    <w:p w:rsidR="00186204" w:rsidRDefault="00186204" w:rsidP="00186204">
      <w:pPr>
        <w:pStyle w:val="a3"/>
        <w:shd w:val="clear" w:color="auto" w:fill="FFFFFF"/>
        <w:spacing w:before="0" w:beforeAutospacing="0" w:after="0" w:afterAutospacing="0"/>
        <w:contextualSpacing/>
        <w:rPr>
          <w:rFonts w:ascii="GOSTUI2" w:hAnsi="GOSTUI2"/>
          <w:color w:val="000000"/>
        </w:rPr>
      </w:pPr>
      <w:r>
        <w:rPr>
          <w:rFonts w:ascii="GOSTUI2" w:hAnsi="GOSTUI2"/>
          <w:color w:val="000000"/>
        </w:rPr>
        <w:t>Морозов Илья Николаевич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br/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"https://adm44.ru/authorities/administration/sections/index.php?SECTION_ID=3388"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УПРАВЛЕНИЕ ПО РАБОТЕ С ОБРАЩЕНИЯМИ ГРАЖДАН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управления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Турыгина Оксана Анатольевна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"https://adm44.ru/authorities/administration/sections/index.php?SECTION_ID=3356"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УПРАВЛЕНИЕ ДЕЛОПРОИЗВОДСТВА И ОРГАНИЗАЦИОННОЙ РАБОТЫ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управления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Шацкая Наталья Викторовна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"https://adm44.ru/authorities/administration/sections/index.php?SECTION_ID=3386"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СЕКТОР СЕМЕЙНОЙ ПОЛИТИКИ И ПО ДЕЛАМ НЕСОВЕРШЕННОЛЕТНИХ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Заведующий сектором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Белорусова Ольга Борисовна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"https://adm44.ru/authorities/administration/sections/index.php?SECTION_ID=3385"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ОТДЕЛ ХОЗЯЙСТВЕННОГО И МАТЕРИАЛЬНО-ТЕХНИЧЕСКОГО ОБЕСПЕЧЕНИЯ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отдела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Кузнецова Виктория Александровна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186204" w:rsidRDefault="00186204" w:rsidP="0018620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Style w:val="a5"/>
          <w:color w:val="0093DD"/>
          <w:u w:val="none"/>
        </w:rPr>
      </w:pPr>
      <w:r>
        <w:rPr>
          <w:rFonts w:ascii="GOSTUI2" w:hAnsi="GOSTUI2"/>
          <w:color w:val="000000"/>
        </w:rPr>
        <w:fldChar w:fldCharType="begin"/>
      </w:r>
      <w:r>
        <w:rPr>
          <w:rFonts w:ascii="GOSTUI2" w:hAnsi="GOSTUI2"/>
          <w:color w:val="000000"/>
        </w:rPr>
        <w:instrText xml:space="preserve"> HYPERLINK "https://adm44.ru/authorities/administration/sections/index.php?SECTION_ID=3011" </w:instrText>
      </w:r>
      <w:r>
        <w:rPr>
          <w:rFonts w:ascii="GOSTUI2" w:hAnsi="GOSTUI2"/>
          <w:color w:val="000000"/>
        </w:rPr>
        <w:fldChar w:fldCharType="separate"/>
      </w:r>
    </w:p>
    <w:p w:rsidR="00186204" w:rsidRDefault="00186204" w:rsidP="00186204">
      <w:pPr>
        <w:pStyle w:val="2"/>
        <w:shd w:val="clear" w:color="auto" w:fill="FFFFFF"/>
        <w:spacing w:before="0" w:beforeAutospacing="0" w:after="0" w:afterAutospacing="0"/>
        <w:contextualSpacing/>
        <w:textAlignment w:val="top"/>
        <w:rPr>
          <w:rFonts w:ascii="PT_Russia-Text-Bold" w:hAnsi="PT_Russia-Text-Bold"/>
          <w:caps/>
          <w:color w:val="000000"/>
          <w:sz w:val="27"/>
          <w:szCs w:val="27"/>
        </w:rPr>
      </w:pPr>
      <w:r>
        <w:rPr>
          <w:rFonts w:ascii="PT_Russia-Text-Bold" w:hAnsi="PT_Russia-Text-Bold"/>
          <w:caps/>
          <w:color w:val="000000"/>
          <w:sz w:val="27"/>
          <w:szCs w:val="27"/>
        </w:rPr>
        <w:t>ФИНАНСОВО-ЭКОНОМИЧЕСКИЙ ОТДЕЛ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Начальник отдела</w:t>
      </w:r>
    </w:p>
    <w:p w:rsidR="00186204" w:rsidRDefault="00186204" w:rsidP="00186204">
      <w:pPr>
        <w:pStyle w:val="sub-title"/>
        <w:shd w:val="clear" w:color="auto" w:fill="FFFFFF"/>
        <w:spacing w:before="0" w:beforeAutospacing="0" w:after="0" w:afterAutospacing="0"/>
        <w:contextualSpacing/>
        <w:rPr>
          <w:rFonts w:ascii="PT_Russia-Text-Medium" w:hAnsi="PT_Russia-Text-Medium"/>
          <w:color w:val="76767A"/>
          <w:sz w:val="21"/>
          <w:szCs w:val="21"/>
        </w:rPr>
      </w:pPr>
      <w:r>
        <w:rPr>
          <w:rFonts w:ascii="PT_Russia-Text-Medium" w:hAnsi="PT_Russia-Text-Medium"/>
          <w:color w:val="76767A"/>
          <w:sz w:val="21"/>
          <w:szCs w:val="21"/>
        </w:rPr>
        <w:t>Пантюкова Лариса Валентиновна</w:t>
      </w:r>
    </w:p>
    <w:p w:rsidR="00186204" w:rsidRDefault="00186204" w:rsidP="00186204">
      <w:pPr>
        <w:shd w:val="clear" w:color="auto" w:fill="FFFFFF"/>
        <w:spacing w:after="0" w:line="240" w:lineRule="auto"/>
        <w:contextualSpacing/>
        <w:rPr>
          <w:rFonts w:ascii="GOSTUI2" w:hAnsi="GOSTUI2"/>
          <w:color w:val="000000"/>
          <w:szCs w:val="24"/>
        </w:rPr>
      </w:pPr>
      <w:r>
        <w:rPr>
          <w:rFonts w:ascii="GOSTUI2" w:hAnsi="GOSTUI2"/>
          <w:color w:val="000000"/>
        </w:rPr>
        <w:fldChar w:fldCharType="end"/>
      </w:r>
    </w:p>
    <w:p w:rsidR="00243221" w:rsidRPr="001C34A2" w:rsidRDefault="00243221" w:rsidP="0018620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  <w:font w:name="PT_Russia-Text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316"/>
    <w:multiLevelType w:val="multilevel"/>
    <w:tmpl w:val="AABE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620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FEE42-F97C-4D33-A5F7-EB1AA53C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ub-title">
    <w:name w:val="sub-title"/>
    <w:basedOn w:val="a"/>
    <w:rsid w:val="0018620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48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684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23" w:color="DDE1E6"/>
                    <w:right w:val="none" w:sz="0" w:space="0" w:color="auto"/>
                  </w:divBdr>
                  <w:divsChild>
                    <w:div w:id="14500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1551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3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0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47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4935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1655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08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26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718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70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84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846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2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50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2024-04-21T06:36:00Z</dcterms:modified>
</cp:coreProperties>
</file>