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F4" w:rsidRDefault="004615F4" w:rsidP="004615F4">
      <w:pPr>
        <w:pStyle w:val="1"/>
        <w:shd w:val="clear" w:color="auto" w:fill="F1F1F1"/>
        <w:spacing w:before="0" w:after="150"/>
        <w:rPr>
          <w:rFonts w:ascii="Fira Sans" w:hAnsi="Fira Sans"/>
          <w:color w:val="000000"/>
          <w:sz w:val="34"/>
          <w:szCs w:val="34"/>
          <w:lang w:eastAsia="ru-RU"/>
        </w:rPr>
      </w:pPr>
      <w:r>
        <w:rPr>
          <w:rFonts w:ascii="Fira Sans" w:hAnsi="Fira Sans"/>
          <w:color w:val="000000"/>
          <w:sz w:val="34"/>
          <w:szCs w:val="34"/>
        </w:rPr>
        <w:t>Глава Республики Дагестан</w:t>
      </w:r>
    </w:p>
    <w:p w:rsidR="004615F4" w:rsidRDefault="004615F4" w:rsidP="004615F4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31370" cy="2486025"/>
            <wp:effectExtent l="0" t="0" r="0" b="0"/>
            <wp:docPr id="1" name="Рисунок 1" descr="https://glava.e-dag.ru/storage/content/2022/08/05/1659688054_62ecd4765d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ava.e-dag.ru/storage/content/2022/08/05/1659688054_62ecd4765d9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01" cy="249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F4" w:rsidRDefault="004615F4" w:rsidP="004615F4">
      <w:pPr>
        <w:pStyle w:val="2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6"/>
          <w:szCs w:val="26"/>
        </w:rPr>
      </w:pPr>
      <w:r>
        <w:rPr>
          <w:rFonts w:ascii="Fira Sans" w:hAnsi="Fira Sans"/>
          <w:color w:val="000000"/>
          <w:sz w:val="26"/>
          <w:szCs w:val="26"/>
        </w:rPr>
        <w:t>Сергей Алимович Меликов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Родился 12 сентября 1965 года в Орехово-Зуеве Московской области в семье военнослужащего. Его отец - Алим Нур-Магамедович Меликов (1932-2012) - родом из Дагестана, по национальности лезгин. Служил во внутренних войсках МВД СССР, в частности проходил службу в Уфе (Башкирия), где ныне именем полковника Меликова названа одна из улиц города. Мать - Татьяна Николаевна - педагог по образованию.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 xml:space="preserve">В 1986 году Сергей Меликов окончил Саратовское высшее военное командное краснознаменное училище внутренних войск им. Ф. Э. Дзержинского, в 1994 году - факультет пограничных и внутренних войск Военной академии им. </w:t>
      </w:r>
      <w:bookmarkStart w:id="0" w:name="_GoBack"/>
      <w:bookmarkEnd w:id="0"/>
      <w:r>
        <w:rPr>
          <w:rFonts w:ascii="Fira Sans" w:hAnsi="Fira Sans"/>
          <w:color w:val="000000"/>
          <w:sz w:val="22"/>
          <w:szCs w:val="22"/>
        </w:rPr>
        <w:t>М. В. Фрунзе, в 2011 году - Военную академию Генерального штаба Вооруженных сил РФ.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1986-1991 годах служил в управлении внутренних войск МВД СССР по Украине и Молдавии. Проходил службу во Львове и Одессе в конвойных войсках.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1994 году был переведен в Северо-Кавказский округ внутренних войск МВД России. Занимал должности старшего помощника начальника штаба полка, командира батальона дивизии оперативного назначения (1994-1995), старшего офицера отделения войсковой разведки отдела разведки штаба (1995-1996), начальника штаба - заместителя командира полка оперативного назначения дивизии оперативного назначения (1996-1997). Участвовал в боевых действиях в ходе первой чеченской кампании (1994-1996).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1997 году был командиром 2-го полка Отдельной дивизии оперативного назначения (ОДОН, известна как дивизия Дзержинского).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марта 2001 года - заместитель командира ОДОН, с июня 2002 года по апрель 2008-го - командир дивизии.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апреля 2008 года - начальник штаба - первый заместитель командующего войсками Центрального регионального командования внутренних войск МВД РФ.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сентябре 2011 года назначен командующим Объединенной группировкой войск (сил) по проведению контртеррористических операций на территории Северо-Кавказского региона РФ - первым заместителем командующего войсками Северо-Кавказского регионального командования внутренних войск МВД России.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8 мая 2014 года Меликов был назначен первым заместителем начальника главного штаба внутренних войск МВД РФ (начальник главного штаба - Сергей Бунин).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lastRenderedPageBreak/>
        <w:t>12 мая 2014 года указом главы государства Меликов был назначен полномочным представителем президента в Северо-Кавказском федеральном округе (сменил Александра Хлопонина). Возглавлял округ до 28 июля 2016 года.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12 мая 2014 года по 12 августа 2016 года входил в состав Совета безопасности РФ.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28 июля 2016 года по 30 сентября 2019 года - первый заместитель директора Федеральной службы войск национальной гвардии РФ - главнокомандующего войсками национальной гвардии РФ Виктора Золотова.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сентября 2019 года - член Совета Федерации РФ - представитель от органа исполнительной власти Ставропольского края. Был наделен полномочиями сенатора 27 сентября 2019 года указом губернатора края Владимира Владимирова.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5 октября 2020 года Указом Президента Российской Федерации Меликов Сергей Алимович назначен Временно исполняющим обязанности Главы Республики Дагестан.</w:t>
      </w:r>
    </w:p>
    <w:p w:rsidR="004615F4" w:rsidRDefault="004615F4" w:rsidP="004615F4">
      <w:pPr>
        <w:pStyle w:val="3"/>
        <w:shd w:val="clear" w:color="auto" w:fill="F1F1F1"/>
        <w:spacing w:before="150" w:after="150"/>
        <w:rPr>
          <w:rFonts w:ascii="Fira Sans" w:hAnsi="Fira Sans"/>
          <w:b w:val="0"/>
          <w:bCs w:val="0"/>
          <w:color w:val="000000"/>
          <w:sz w:val="26"/>
          <w:szCs w:val="26"/>
        </w:rPr>
      </w:pPr>
      <w:r>
        <w:rPr>
          <w:rFonts w:ascii="Fira Sans" w:hAnsi="Fira Sans"/>
          <w:b w:val="0"/>
          <w:bCs w:val="0"/>
          <w:color w:val="000000"/>
          <w:sz w:val="26"/>
          <w:szCs w:val="26"/>
        </w:rPr>
        <w:t>14 октября 2021 года избран Главой Республики Дагестан.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Входит в попечительский совет Фонда содействия развитию спорта и медицины им. Героя России генерала-полковника А. А. Романова.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Генерал-полковник (2016).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Действительный государственный советник РФ I класса (2014).</w:t>
      </w:r>
    </w:p>
    <w:p w:rsidR="004615F4" w:rsidRDefault="004615F4" w:rsidP="004615F4">
      <w:pPr>
        <w:pStyle w:val="a3"/>
        <w:shd w:val="clear" w:color="auto" w:fill="F1F1F1"/>
        <w:spacing w:before="0" w:beforeAutospacing="0" w:after="15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Награжден орденами «За военные заслуги» (1999), Почета (2008), «За заслуги перед Отечеством» IV степени с мечами (2014), Александра Невского (2015), Мужества (2018). Имеет право ношения крапового берета (с 1996 года)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15F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C2FFF-0EA3-4FDF-A9B4-DED7994C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2024-04-18T06:52:00Z</dcterms:modified>
</cp:coreProperties>
</file>