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9E" w:rsidRDefault="00360F9E" w:rsidP="00360F9E">
      <w:pPr>
        <w:pStyle w:val="1"/>
        <w:spacing w:before="0"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t>Глава Местной администрации МО пос. Белоостров</w:t>
      </w:r>
    </w:p>
    <w:p w:rsidR="00360F9E" w:rsidRDefault="00360F9E" w:rsidP="00360F9E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color w:val="363636"/>
          <w:sz w:val="23"/>
          <w:szCs w:val="23"/>
        </w:rPr>
        <w:t>С 14 сентября 2022 года Временно исполняющий обязанности главы Администрации МО пос. Белоостров Граблин Алексей Николаевич</w:t>
      </w:r>
    </w:p>
    <w:p w:rsidR="00243221" w:rsidRDefault="00243221" w:rsidP="001C34A2"/>
    <w:p w:rsidR="00360F9E" w:rsidRDefault="00360F9E" w:rsidP="00360F9E">
      <w:pPr>
        <w:pStyle w:val="1"/>
        <w:spacing w:before="0"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t>Состав Администрации</w:t>
      </w:r>
    </w:p>
    <w:p w:rsidR="00360F9E" w:rsidRDefault="00360F9E" w:rsidP="00360F9E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Врио Главы Местной администрации МО пос. Белоостров - </w:t>
      </w:r>
      <w:r>
        <w:rPr>
          <w:rFonts w:ascii="Verdana" w:hAnsi="Verdana" w:cs="Arial"/>
          <w:b/>
          <w:bCs/>
          <w:color w:val="000000"/>
          <w:sz w:val="18"/>
          <w:szCs w:val="18"/>
          <w:bdr w:val="none" w:sz="0" w:space="0" w:color="auto" w:frame="1"/>
        </w:rPr>
        <w:t>Граблин Алексей Николаевич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Главный бухгалтер - 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Нечаева Галина Николаевна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Главный специалист - 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Бархударова Татьяна Владимировна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Главный специалист (контрактный управляющий) - 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Крапивина Елена Николаевна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2F9FD"/>
        </w:rPr>
        <w:t>(в отпуске по уходу за ребенком до 1,5 лет)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Главный специалист (контрактный управляющий) -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Новоселова Светлана Алексеевна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 (на время отсутствия основного работника)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Главный специалист по благоустройству - 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Граблин Алексей Николаевич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Ведущий специалист по опеке и попечительству - 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Иванова Юлия Владимировна </w:t>
      </w:r>
    </w:p>
    <w:p w:rsidR="00360F9E" w:rsidRPr="001C34A2" w:rsidRDefault="00360F9E" w:rsidP="001C34A2">
      <w:bookmarkStart w:id="0" w:name="_GoBack"/>
      <w:bookmarkEnd w:id="0"/>
    </w:p>
    <w:sectPr w:rsidR="00360F9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0F9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56CA"/>
  <w15:docId w15:val="{7BC486F2-6E68-4AA3-8BCC-DDE2725C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4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00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2024-04-15T06:32:00Z</dcterms:modified>
</cp:coreProperties>
</file>