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B4" w:rsidRDefault="00AE01B4" w:rsidP="00AE01B4">
      <w:pPr>
        <w:pStyle w:val="1"/>
        <w:spacing w:before="0"/>
        <w:rPr>
          <w:rFonts w:ascii="Arial" w:hAnsi="Arial" w:cs="Arial"/>
          <w:b w:val="0"/>
          <w:bCs w:val="0"/>
          <w:color w:val="ED1C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ED1C24"/>
        </w:rPr>
        <w:t>Структура</w:t>
      </w: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Руководство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Глава муниципального образования, исполняющий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полномочия председателя Муниципального Совета, -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глава Местной администрации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Жабрев Андрей Анатольевич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Заместитель главы администрации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Каркавин Алексей Николаевич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Заместитель главы администрации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Алексеева Диана Юрьевна</w:t>
      </w: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Планово-финансовый отдел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Главный бухгалтер - руководитель отдела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Добрякова Ольга Викторовна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Заместитель главного бухгалтера - руководителя отдела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Верхозина Елена Владимировна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Главный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Кочурина Гульмира Рустемовна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Ведущий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Петухова Ирина Борисовна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благоустройства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Руководитель отдела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Вуколова Юлия Андреевна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Ярошенко Ольга Сергеевна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Организационный отдел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Руководитель отдела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Нагаева Инна Семеновна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Космачева Валерия Сергеевна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специалист 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Кормин Михаил Юрьевич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Специалист первой категории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Ильина Оксана Анатольевна 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Специалист первой категории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Гусейнов Амиль Мустафа Оглы</w:t>
      </w: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Отдел опеки и попечительства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Руководитель отдела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Вайцехович Евгения Васильевна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Главный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Храмцова Ольга Александровна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Главный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Хрусталева Юлия Владимировна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Зуева Ольга Валерьевна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Специалист первой категории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Кичигина Евгения Сергеевна</w:t>
      </w: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Административно-правовой отдел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Руководитель отдела 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Типясева Ольга Васильевна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специалист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Шкрабов Андрей Васильевич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AE01B4" w:rsidRDefault="00AE01B4" w:rsidP="00AE01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Отдел комплексного развития территории и проектирования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Руководитель отдела 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Перелыгина Анастасия Александровна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Заместитель руководителя </w:t>
      </w:r>
    </w:p>
    <w:p w:rsidR="00AE01B4" w:rsidRDefault="00AE01B4" w:rsidP="00AE01B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Колтунов Максим Сергеевич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01B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FE115-77BB-4FF2-85B7-05FEA55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2024-04-13T05:02:00Z</dcterms:modified>
</cp:coreProperties>
</file>