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D7" w:rsidRPr="001B4BD7" w:rsidRDefault="001B4BD7" w:rsidP="001B4BD7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1B4BD7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t>Местная Администрация</w:t>
      </w:r>
    </w:p>
    <w:p w:rsidR="001B4BD7" w:rsidRPr="001B4BD7" w:rsidRDefault="001B4BD7" w:rsidP="001B4BD7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1B4BD7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t>адрес: 197183, г. Санкт-Петербург, ул. Сестрорецкая д.7, телефон: 430-58-30</w:t>
      </w:r>
    </w:p>
    <w:p w:rsidR="001B4BD7" w:rsidRPr="001B4BD7" w:rsidRDefault="001B4BD7" w:rsidP="001B4BD7">
      <w:pPr>
        <w:shd w:val="clear" w:color="auto" w:fill="F9F9F9"/>
        <w:spacing w:after="0" w:line="360" w:lineRule="atLeast"/>
        <w:jc w:val="center"/>
        <w:textAlignment w:val="baseline"/>
        <w:outlineLvl w:val="1"/>
        <w:rPr>
          <w:rFonts w:ascii="Helvetica" w:eastAsia="Times New Roman" w:hAnsi="Helvetica" w:cs="Helvetica"/>
          <w:color w:val="444444"/>
          <w:sz w:val="30"/>
          <w:szCs w:val="30"/>
          <w:lang w:eastAsia="ru-RU"/>
        </w:rPr>
      </w:pPr>
      <w:r w:rsidRPr="001B4BD7">
        <w:rPr>
          <w:rFonts w:ascii="Helvetica" w:eastAsia="Times New Roman" w:hAnsi="Helvetica" w:cs="Helvetica"/>
          <w:color w:val="444444"/>
          <w:sz w:val="30"/>
          <w:szCs w:val="30"/>
          <w:lang w:eastAsia="ru-RU"/>
        </w:rPr>
        <w:t>Глава Местной администрации</w:t>
      </w:r>
      <w:r w:rsidRPr="001B4BD7">
        <w:rPr>
          <w:rFonts w:ascii="Helvetica" w:eastAsia="Times New Roman" w:hAnsi="Helvetica" w:cs="Helvetica"/>
          <w:color w:val="444444"/>
          <w:sz w:val="30"/>
          <w:szCs w:val="30"/>
          <w:lang w:eastAsia="ru-RU"/>
        </w:rPr>
        <w:br/>
      </w:r>
      <w:r w:rsidRPr="001B4BD7">
        <w:rPr>
          <w:rFonts w:ascii="Helvetica" w:eastAsia="Times New Roman" w:hAnsi="Helvetica" w:cs="Helvetica"/>
          <w:b/>
          <w:bCs/>
          <w:color w:val="444444"/>
          <w:sz w:val="30"/>
          <w:szCs w:val="30"/>
          <w:bdr w:val="none" w:sz="0" w:space="0" w:color="auto" w:frame="1"/>
          <w:lang w:eastAsia="ru-RU"/>
        </w:rPr>
        <w:t>ЧЕРКАСОВ СЕРГЕЙ НИКОЛАЕВИЧ</w:t>
      </w:r>
    </w:p>
    <w:tbl>
      <w:tblPr>
        <w:tblW w:w="1320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7"/>
        <w:gridCol w:w="5543"/>
      </w:tblGrid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Отдел информации и организационной работы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430-58-30</w:t>
            </w:r>
          </w:p>
        </w:tc>
      </w:tr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Юридический отдел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430-58-30</w:t>
            </w:r>
          </w:p>
        </w:tc>
      </w:tr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Отдел бухгалтерского учета и отчетности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тел./факс:</w:t>
            </w:r>
          </w:p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430-58-30; 430-93-63</w:t>
            </w:r>
          </w:p>
        </w:tc>
      </w:tr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Отдел экономики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430-58-30</w:t>
            </w:r>
          </w:p>
        </w:tc>
      </w:tr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Отдел опеки и попечительства</w:t>
            </w:r>
          </w:p>
          <w:p w:rsidR="001B4BD7" w:rsidRPr="001B4BD7" w:rsidRDefault="001B4BD7" w:rsidP="001B4BD7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адрес: ул. СЕСТРОРЕЦКАЯ д. 1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тел./факс:</w:t>
            </w:r>
          </w:p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430-52-87; 430-90-50</w:t>
            </w:r>
          </w:p>
        </w:tc>
      </w:tr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Отдел благоустройства и муниципального хозяйства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430-58-30</w:t>
            </w:r>
          </w:p>
        </w:tc>
      </w:tr>
      <w:tr w:rsidR="001B4BD7" w:rsidRPr="001B4BD7" w:rsidTr="001B4BD7">
        <w:tc>
          <w:tcPr>
            <w:tcW w:w="7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Отдел культуры и социальной политики</w:t>
            </w:r>
          </w:p>
        </w:tc>
        <w:tc>
          <w:tcPr>
            <w:tcW w:w="5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908-77-39</w:t>
            </w:r>
          </w:p>
          <w:p w:rsidR="001B4BD7" w:rsidRPr="001B4BD7" w:rsidRDefault="001B4BD7" w:rsidP="001B4BD7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1B4BD7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430-58-30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BD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0094-AE0F-480B-B107-667DBFD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2024-04-11T06:36:00Z</dcterms:modified>
</cp:coreProperties>
</file>