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8E" w:rsidRDefault="00A96C8E" w:rsidP="00A96C8E">
      <w:pPr>
        <w:spacing w:after="0" w:line="240" w:lineRule="auto"/>
        <w:textAlignment w:val="baseline"/>
        <w:rPr>
          <w:rFonts w:ascii="inherit" w:hAnsi="inherit"/>
          <w:sz w:val="27"/>
          <w:szCs w:val="27"/>
          <w:lang w:eastAsia="ru-RU"/>
        </w:rPr>
      </w:pPr>
      <w:r>
        <w:rPr>
          <w:rFonts w:ascii="inherit" w:hAnsi="inherit"/>
          <w:noProof/>
          <w:sz w:val="27"/>
          <w:szCs w:val="27"/>
          <w:lang w:eastAsia="ru-RU"/>
        </w:rPr>
        <w:drawing>
          <wp:inline distT="0" distB="0" distL="0" distR="0">
            <wp:extent cx="1905000" cy="2390775"/>
            <wp:effectExtent l="0" t="0" r="0" b="0"/>
            <wp:docPr id="1" name="Рисунок 1" descr="http://bohta.spb.ru/wp-content/uploads/2019/11/fregat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hta.spb.ru/wp-content/uploads/2019/11/fregatov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8E" w:rsidRDefault="00A96C8E" w:rsidP="00A96C8E">
      <w:pPr>
        <w:pStyle w:val="2"/>
        <w:spacing w:before="0" w:beforeAutospacing="0" w:after="0" w:afterAutospacing="0"/>
        <w:textAlignment w:val="baseline"/>
        <w:rPr>
          <w:rFonts w:ascii="Roboto" w:hAnsi="Roboto"/>
          <w:color w:val="333333"/>
          <w:sz w:val="30"/>
          <w:szCs w:val="30"/>
        </w:rPr>
      </w:pPr>
      <w:r>
        <w:rPr>
          <w:rFonts w:ascii="Roboto" w:hAnsi="Roboto"/>
          <w:color w:val="333333"/>
          <w:sz w:val="30"/>
          <w:szCs w:val="30"/>
        </w:rPr>
        <w:t>Фрегатова Анастасия Александровна</w:t>
      </w:r>
    </w:p>
    <w:p w:rsidR="00A96C8E" w:rsidRDefault="00A96C8E" w:rsidP="00A96C8E">
      <w:pPr>
        <w:pStyle w:val="3"/>
        <w:spacing w:before="0"/>
        <w:textAlignment w:val="baseline"/>
        <w:rPr>
          <w:rFonts w:ascii="Roboto" w:hAnsi="Roboto"/>
          <w:b w:val="0"/>
          <w:bCs w:val="0"/>
          <w:color w:val="333333"/>
          <w:sz w:val="27"/>
          <w:szCs w:val="27"/>
        </w:rPr>
      </w:pPr>
      <w:r>
        <w:rPr>
          <w:rFonts w:ascii="Roboto" w:hAnsi="Roboto"/>
          <w:b w:val="0"/>
          <w:bCs w:val="0"/>
          <w:color w:val="333333"/>
        </w:rPr>
        <w:t>Глава Местной администрации внутригородского муниципального образования города федерального значения Санкт-Петербурга муниципальный округ Большая Охта</w:t>
      </w:r>
    </w:p>
    <w:p w:rsidR="00A96C8E" w:rsidRDefault="00A96C8E" w:rsidP="00A96C8E">
      <w:pPr>
        <w:pStyle w:val="2"/>
        <w:spacing w:before="0" w:beforeAutospacing="0" w:after="0" w:afterAutospacing="0"/>
        <w:textAlignment w:val="baseline"/>
        <w:rPr>
          <w:rFonts w:ascii="Roboto" w:hAnsi="Roboto"/>
          <w:color w:val="333333"/>
          <w:sz w:val="30"/>
          <w:szCs w:val="30"/>
        </w:rPr>
      </w:pPr>
      <w:bookmarkStart w:id="0" w:name="_GoBack"/>
      <w:bookmarkEnd w:id="0"/>
      <w:r>
        <w:rPr>
          <w:rFonts w:ascii="Roboto" w:hAnsi="Roboto"/>
          <w:color w:val="333333"/>
          <w:sz w:val="30"/>
          <w:szCs w:val="30"/>
        </w:rPr>
        <w:t>Контактные телефоны местной администрации</w:t>
      </w:r>
    </w:p>
    <w:tbl>
      <w:tblPr>
        <w:tblW w:w="12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4087"/>
        <w:gridCol w:w="3997"/>
      </w:tblGrid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Наименование структурного подразделения, должность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Фамилия И.О.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Контактный</w:t>
            </w:r>
          </w:p>
          <w:p w:rsidR="00A96C8E" w:rsidRDefault="00A96C8E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телефон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Глава Местной администрации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Фрегатова Анастасия Александровна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224-19-07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Заместитель главы Местной администрации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Герман Диана Геннадьевна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224-15-31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Главный специалист-контрактный управляющий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Спирин Алексей Юрьевич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224-19-07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lastRenderedPageBreak/>
              <w:t>Отдел по благоустройству, Заместитель главы Местной администрации-руководитель отдела</w:t>
            </w:r>
            <w:r>
              <w:rPr>
                <w:rFonts w:ascii="inherit" w:hAnsi="inherit"/>
                <w:sz w:val="27"/>
                <w:szCs w:val="27"/>
              </w:rPr>
              <w:br/>
              <w:t>по благоустройству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Смирнова Ольга Владимировна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224-27-02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Специалисты отдела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224-27-02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Отдел по социальной работе, Заместитель главы Местной администрации-руководитель отдела по социальной работе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Семенова Наталия Владимировна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224-15-31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Специалисты отдела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224-15-31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Отдел бухгалтерского учета и отчетности,</w:t>
            </w:r>
            <w:r>
              <w:rPr>
                <w:rFonts w:ascii="inherit" w:hAnsi="inherit"/>
                <w:sz w:val="27"/>
                <w:szCs w:val="27"/>
              </w:rPr>
              <w:br/>
              <w:t>главный бухгалтер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Федорова Любовь Анатольевна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224-27-56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Организационно-правовой отдел, руководитель отдела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Алексеева Анна Сергеевна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224-15-31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Специалисты отдела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224-10-25,</w:t>
            </w:r>
            <w:r>
              <w:rPr>
                <w:rFonts w:ascii="inherit" w:hAnsi="inherit"/>
                <w:b/>
                <w:bCs/>
                <w:sz w:val="27"/>
                <w:szCs w:val="27"/>
                <w:bdr w:val="none" w:sz="0" w:space="0" w:color="auto" w:frame="1"/>
              </w:rPr>
              <w:br/>
            </w: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224-19-07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lastRenderedPageBreak/>
              <w:t>Отдел опеки и попечительства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Кулик Олеся Петровна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227-16-52</w:t>
            </w:r>
          </w:p>
        </w:tc>
      </w:tr>
      <w:tr w:rsidR="00A96C8E" w:rsidTr="00A96C8E"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Специалисты отдела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Fonts w:ascii="inherit" w:hAnsi="inherit"/>
                <w:sz w:val="27"/>
                <w:szCs w:val="27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A96C8E" w:rsidRDefault="00A96C8E">
            <w:pPr>
              <w:rPr>
                <w:rFonts w:ascii="inherit" w:hAnsi="inherit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sz w:val="27"/>
                <w:szCs w:val="27"/>
                <w:bdr w:val="none" w:sz="0" w:space="0" w:color="auto" w:frame="1"/>
              </w:rPr>
              <w:t>224-12-88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6C8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C0698-436B-4FB5-8603-B36AAF1A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06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21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2378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8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87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246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99669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3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0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7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2024-04-10T04:52:00Z</dcterms:modified>
</cp:coreProperties>
</file>