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673" w:rsidRDefault="002C2673" w:rsidP="002C2673">
      <w:pPr>
        <w:pStyle w:val="1"/>
        <w:shd w:val="clear" w:color="auto" w:fill="F9F9F9"/>
        <w:spacing w:before="0"/>
        <w:rPr>
          <w:rFonts w:ascii="Tahoma" w:hAnsi="Tahoma" w:cs="Tahoma"/>
          <w:color w:val="000000"/>
          <w:sz w:val="48"/>
          <w:szCs w:val="48"/>
          <w:lang w:eastAsia="ru-RU"/>
        </w:rPr>
      </w:pPr>
      <w:r w:rsidRPr="002C2673">
        <w:rPr>
          <w:rFonts w:ascii="Tahoma" w:hAnsi="Tahoma" w:cs="Tahoma"/>
          <w:color w:val="000000"/>
        </w:rPr>
        <w:t>Комитет финансов Санкт</w:t>
      </w:r>
      <w:r w:rsidRPr="002C2673">
        <w:rPr>
          <w:rFonts w:ascii="Tahoma" w:hAnsi="Tahoma" w:cs="Tahoma"/>
          <w:color w:val="000000"/>
        </w:rPr>
        <w:noBreakHyphen/>
        <w:t>Петербурга</w:t>
      </w:r>
    </w:p>
    <w:p w:rsidR="002C2673" w:rsidRDefault="002C2673" w:rsidP="002C2673">
      <w:pPr>
        <w:pStyle w:val="1"/>
        <w:shd w:val="clear" w:color="auto" w:fill="F9F9F9"/>
        <w:spacing w:before="0"/>
        <w:rPr>
          <w:rFonts w:ascii="Tahoma" w:hAnsi="Tahoma" w:cs="Tahoma"/>
          <w:color w:val="000000"/>
          <w:sz w:val="48"/>
          <w:szCs w:val="48"/>
          <w:lang w:eastAsia="ru-RU"/>
        </w:rPr>
      </w:pPr>
      <w:r>
        <w:rPr>
          <w:rFonts w:ascii="Tahoma" w:hAnsi="Tahoma" w:cs="Tahoma"/>
          <w:color w:val="000000"/>
        </w:rPr>
        <w:t>Руководство</w:t>
      </w:r>
    </w:p>
    <w:p w:rsidR="002C2673" w:rsidRDefault="002C2673" w:rsidP="002C2673">
      <w:pPr>
        <w:shd w:val="clear" w:color="auto" w:fill="F0F0F0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2457450" cy="3686175"/>
            <wp:effectExtent l="0" t="0" r="0" b="9525"/>
            <wp:docPr id="9" name="Рисунок 9" descr="Енилина Светла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нилина Светла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73" w:rsidRDefault="002C2673" w:rsidP="002C2673">
      <w:pPr>
        <w:shd w:val="clear" w:color="auto" w:fill="F0F0F0"/>
        <w:rPr>
          <w:rFonts w:ascii="Tahoma" w:hAnsi="Tahoma" w:cs="Tahoma"/>
          <w:color w:val="000000"/>
        </w:rPr>
      </w:pPr>
      <w:hyperlink r:id="rId6" w:history="1">
        <w:r>
          <w:rPr>
            <w:rStyle w:val="a5"/>
            <w:rFonts w:ascii="Tahoma" w:hAnsi="Tahoma" w:cs="Tahoma"/>
            <w:color w:val="383838"/>
          </w:rPr>
          <w:t>Енилина Светлана Александровна</w:t>
        </w:r>
      </w:hyperlink>
    </w:p>
    <w:p w:rsidR="002C2673" w:rsidRDefault="002C2673" w:rsidP="002C2673">
      <w:pPr>
        <w:pStyle w:val="3"/>
        <w:shd w:val="clear" w:color="auto" w:fill="F0F0F0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ПРЕДСЕДАТЕЛЬ КОМИТЕТА</w:t>
      </w:r>
    </w:p>
    <w:p w:rsidR="002C2673" w:rsidRDefault="002C2673" w:rsidP="002C2673">
      <w:r>
        <w:pict>
          <v:rect id="_x0000_i1026" style="width:618.75pt;height:.75pt" o:hrpct="0" o:hrstd="t" o:hrnoshade="t" o:hr="t" fillcolor="black" stroked="f"/>
        </w:pict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343150" cy="3514725"/>
            <wp:effectExtent l="0" t="0" r="0" b="9525"/>
            <wp:docPr id="8" name="Рисунок 8" descr="Пигольц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гольц Татья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hyperlink r:id="rId8" w:history="1">
        <w:r>
          <w:rPr>
            <w:rStyle w:val="a5"/>
            <w:rFonts w:ascii="Tahoma" w:hAnsi="Tahoma" w:cs="Tahoma"/>
            <w:color w:val="383838"/>
          </w:rPr>
          <w:t>Пигольц Татьяна Николаевна</w:t>
        </w:r>
      </w:hyperlink>
    </w:p>
    <w:p w:rsidR="002C2673" w:rsidRDefault="002C2673" w:rsidP="002C267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ПЕРВЫЙ ЗАМЕСТИТЕЛЬ ПРЕДСЕДАТЕЛЯ КОМИТЕТА</w:t>
      </w:r>
    </w:p>
    <w:p w:rsidR="002C2673" w:rsidRDefault="002C2673" w:rsidP="002C2673">
      <w:r>
        <w:pict>
          <v:rect id="_x0000_i1028" style="width:618.75pt;height:.75pt" o:hrpct="0" o:hrstd="t" o:hrnoshade="t" o:hr="t" fillcolor="black" stroked="f"/>
        </w:pict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584450" cy="3876675"/>
            <wp:effectExtent l="0" t="0" r="6350" b="9525"/>
            <wp:docPr id="7" name="Рисунок 7" descr="Пономаренко Наталия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номаренко Наталия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hyperlink r:id="rId10" w:history="1">
        <w:r>
          <w:rPr>
            <w:rStyle w:val="a5"/>
            <w:rFonts w:ascii="Tahoma" w:hAnsi="Tahoma" w:cs="Tahoma"/>
            <w:color w:val="383838"/>
          </w:rPr>
          <w:t>Пономаренко Наталия Николаевна</w:t>
        </w:r>
      </w:hyperlink>
    </w:p>
    <w:p w:rsidR="002C2673" w:rsidRDefault="002C2673" w:rsidP="002C267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ЗАМЕСТИТЕЛЬ ПРЕДСЕДАТЕЛЯ КОМИТЕТА</w:t>
      </w:r>
    </w:p>
    <w:p w:rsidR="002C2673" w:rsidRDefault="002C2673" w:rsidP="002C2673">
      <w:r>
        <w:pict>
          <v:rect id="_x0000_i1030" style="width:618.75pt;height:.75pt" o:hrpct="0" o:hrstd="t" o:hrnoshade="t" o:hr="t" fillcolor="black" stroked="f"/>
        </w:pict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514600" cy="3771900"/>
            <wp:effectExtent l="0" t="0" r="0" b="0"/>
            <wp:docPr id="6" name="Рисунок 6" descr="Фалалеева Лилия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алалеева Лилия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hyperlink r:id="rId12" w:history="1">
        <w:r>
          <w:rPr>
            <w:rStyle w:val="a5"/>
            <w:rFonts w:ascii="Tahoma" w:hAnsi="Tahoma" w:cs="Tahoma"/>
            <w:color w:val="383838"/>
          </w:rPr>
          <w:t>Фалалеева Лилия Анатольевна</w:t>
        </w:r>
      </w:hyperlink>
    </w:p>
    <w:p w:rsidR="002C2673" w:rsidRDefault="002C2673" w:rsidP="002C267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ЗАМЕСТИТЕЛЬ ПРЕДСЕДАТЕЛЯ КОМИТЕТА</w:t>
      </w:r>
    </w:p>
    <w:p w:rsidR="002C2673" w:rsidRDefault="002C2673" w:rsidP="002C2673">
      <w:r>
        <w:pict>
          <v:rect id="_x0000_i1032" style="width:618.75pt;height:.75pt" o:hrpct="0" o:hrstd="t" o:hrnoshade="t" o:hr="t" fillcolor="black" stroked="f"/>
        </w:pict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393950" cy="3590925"/>
            <wp:effectExtent l="0" t="0" r="6350" b="9525"/>
            <wp:docPr id="5" name="Рисунок 5" descr="Хафизова Ильгиза На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афизова Ильгиза Наильев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hyperlink r:id="rId14" w:history="1">
        <w:r>
          <w:rPr>
            <w:rStyle w:val="a5"/>
            <w:rFonts w:ascii="Tahoma" w:hAnsi="Tahoma" w:cs="Tahoma"/>
            <w:color w:val="383838"/>
          </w:rPr>
          <w:t>Хафизова Ильгиза Наильевна</w:t>
        </w:r>
      </w:hyperlink>
    </w:p>
    <w:p w:rsidR="002C2673" w:rsidRDefault="002C2673" w:rsidP="002C267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ЗАМЕСТИТЕЛЬ ПРЕДСЕДАТЕЛЯ КОМИТЕТА</w:t>
      </w:r>
    </w:p>
    <w:p w:rsidR="002C2673" w:rsidRDefault="002C2673" w:rsidP="002C2673">
      <w:r>
        <w:pict>
          <v:rect id="_x0000_i1034" style="width:618.75pt;height:.75pt" o:hrpct="0" o:hrstd="t" o:hrnoshade="t" o:hr="t" fillcolor="black" stroked="f"/>
        </w:pict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470150" cy="3705225"/>
            <wp:effectExtent l="0" t="0" r="6350" b="9525"/>
            <wp:docPr id="4" name="Рисунок 4" descr="Шаталова Татьяна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аталова Татьяна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hyperlink r:id="rId16" w:history="1">
        <w:r>
          <w:rPr>
            <w:rStyle w:val="a5"/>
            <w:rFonts w:ascii="Tahoma" w:hAnsi="Tahoma" w:cs="Tahoma"/>
            <w:color w:val="383838"/>
          </w:rPr>
          <w:t>Шаталова Татьяна Алексеевна</w:t>
        </w:r>
      </w:hyperlink>
    </w:p>
    <w:p w:rsidR="002C2673" w:rsidRDefault="002C2673" w:rsidP="002C267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ЗАМЕСТИТЕЛЬ ПРЕДСЕДАТЕЛЯ КОМИТЕТА — НАЧАЛЬНИК УПРАВЛЕНИЯ БЮДЖЕТНОЙ И БУХГАЛТЕРСКОЙ ОТЧЕТНОСТИ</w:t>
      </w:r>
    </w:p>
    <w:p w:rsidR="002C2673" w:rsidRDefault="002C2673" w:rsidP="002C2673">
      <w:r>
        <w:pict>
          <v:rect id="_x0000_i1036" style="width:618.75pt;height:.75pt" o:hrpct="0" o:hrstd="t" o:hrnoshade="t" o:hr="t" fillcolor="black" stroked="f"/>
        </w:pict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565400" cy="3848100"/>
            <wp:effectExtent l="0" t="0" r="6350" b="0"/>
            <wp:docPr id="3" name="Рисунок 3" descr="Поляков Серг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яков Серг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hyperlink r:id="rId18" w:history="1">
        <w:r>
          <w:rPr>
            <w:rStyle w:val="a5"/>
            <w:rFonts w:ascii="Tahoma" w:hAnsi="Tahoma" w:cs="Tahoma"/>
            <w:color w:val="383838"/>
          </w:rPr>
          <w:t>Поляков Сергей Сергеевич</w:t>
        </w:r>
      </w:hyperlink>
    </w:p>
    <w:p w:rsidR="002C2673" w:rsidRDefault="002C2673" w:rsidP="002C267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ЗАМЕСТИТЕЛЬ ПРЕДСЕДАТЕЛЯ КОМИТЕТА</w:t>
      </w:r>
    </w:p>
    <w:p w:rsidR="002C2673" w:rsidRDefault="002C2673" w:rsidP="002C2673">
      <w:r>
        <w:pict>
          <v:rect id="_x0000_i1038" style="width:618.75pt;height:.75pt" o:hrpct="0" o:hrstd="t" o:hrnoshade="t" o:hr="t" fillcolor="black" stroked="f"/>
        </w:pict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590800" cy="3886200"/>
            <wp:effectExtent l="0" t="0" r="0" b="0"/>
            <wp:docPr id="2" name="Рисунок 2" descr="Пуганова Валентина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уганова Валентина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hyperlink r:id="rId20" w:history="1">
        <w:r>
          <w:rPr>
            <w:rStyle w:val="a5"/>
            <w:rFonts w:ascii="Tahoma" w:hAnsi="Tahoma" w:cs="Tahoma"/>
            <w:color w:val="383838"/>
          </w:rPr>
          <w:t>Пуганова Валентина Михайловна</w:t>
        </w:r>
      </w:hyperlink>
    </w:p>
    <w:p w:rsidR="002C2673" w:rsidRDefault="002C2673" w:rsidP="002C267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ЗАМЕСТИТЕЛЬ ПРЕДСЕДАТЕЛЯ КОМИТЕТА</w:t>
      </w:r>
    </w:p>
    <w:p w:rsidR="002C2673" w:rsidRDefault="002C2673" w:rsidP="002C2673">
      <w:r>
        <w:pict>
          <v:rect id="_x0000_i1040" style="width:618.75pt;height:.75pt" o:hrpct="0" o:hrstd="t" o:hrnoshade="t" o:hr="t" fillcolor="black" stroked="f"/>
        </w:pict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438400" cy="3657600"/>
            <wp:effectExtent l="0" t="0" r="0" b="0"/>
            <wp:docPr id="1" name="Рисунок 1" descr="Елисеева Екатери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Елисеева Екатери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73" w:rsidRDefault="002C2673" w:rsidP="002C2673">
      <w:pPr>
        <w:shd w:val="clear" w:color="auto" w:fill="F9F9F9"/>
        <w:rPr>
          <w:rFonts w:ascii="Tahoma" w:hAnsi="Tahoma" w:cs="Tahoma"/>
          <w:color w:val="000000"/>
        </w:rPr>
      </w:pPr>
      <w:hyperlink r:id="rId22" w:history="1">
        <w:r>
          <w:rPr>
            <w:rStyle w:val="a5"/>
            <w:rFonts w:ascii="Tahoma" w:hAnsi="Tahoma" w:cs="Tahoma"/>
            <w:color w:val="383838"/>
          </w:rPr>
          <w:t>Елисеева Екатерина Анатольевна</w:t>
        </w:r>
      </w:hyperlink>
    </w:p>
    <w:p w:rsidR="002C2673" w:rsidRDefault="002C2673" w:rsidP="002C267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ЗАМЕСТИТЕЛЬ ПРЕДСЕДАТЕЛЯ КОМИТЕТА</w:t>
      </w:r>
    </w:p>
    <w:p w:rsidR="002C2673" w:rsidRDefault="002C2673">
      <w:pPr>
        <w:spacing w:after="0" w:line="240" w:lineRule="auto"/>
      </w:pPr>
      <w:r>
        <w:br w:type="page"/>
      </w:r>
    </w:p>
    <w:p w:rsidR="00C17F2D" w:rsidRDefault="00C17F2D" w:rsidP="00C17F2D">
      <w:pPr>
        <w:pStyle w:val="2"/>
        <w:shd w:val="clear" w:color="auto" w:fill="F9F9F9"/>
        <w:rPr>
          <w:rFonts w:ascii="Tahoma" w:hAnsi="Tahoma" w:cs="Tahoma"/>
          <w:color w:val="232323"/>
          <w:spacing w:val="-5"/>
        </w:rPr>
      </w:pPr>
      <w:r>
        <w:rPr>
          <w:rFonts w:ascii="Tahoma" w:hAnsi="Tahoma" w:cs="Tahoma"/>
          <w:color w:val="232323"/>
          <w:spacing w:val="-5"/>
        </w:rPr>
        <w:lastRenderedPageBreak/>
        <w:t>Структура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Style w:val="a4"/>
          <w:rFonts w:ascii="Tahoma" w:hAnsi="Tahoma" w:cs="Tahoma"/>
          <w:color w:val="383838"/>
        </w:rPr>
        <w:t>Председатель Комитета</w:t>
      </w:r>
      <w:r>
        <w:rPr>
          <w:rFonts w:ascii="Tahoma" w:hAnsi="Tahoma" w:cs="Tahoma"/>
          <w:color w:val="383838"/>
        </w:rPr>
        <w:br/>
        <w:t>Енилина Светлана Александровна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Юридическое управление</w:t>
      </w:r>
    </w:p>
    <w:p w:rsidR="00C17F2D" w:rsidRDefault="00C17F2D" w:rsidP="00C17F2D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Нормативно-правовой отдел</w:t>
      </w:r>
    </w:p>
    <w:p w:rsidR="00C17F2D" w:rsidRDefault="00C17F2D" w:rsidP="00C17F2D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Судебно-правовой отдел</w:t>
      </w:r>
    </w:p>
    <w:p w:rsidR="00C17F2D" w:rsidRDefault="00C17F2D" w:rsidP="00C17F2D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Сектор правовой экспертизы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государственной службы и кадров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Административное управление</w:t>
      </w:r>
    </w:p>
    <w:p w:rsidR="00C17F2D" w:rsidRDefault="00C17F2D" w:rsidP="00C17F2D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служебной корреспонденции и контроля</w:t>
      </w:r>
    </w:p>
    <w:p w:rsidR="00C17F2D" w:rsidRDefault="00C17F2D" w:rsidP="00C17F2D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материально-технического обеспечения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Сектор по мобилизационной подготовке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Style w:val="a4"/>
          <w:rFonts w:ascii="Tahoma" w:hAnsi="Tahoma" w:cs="Tahoma"/>
          <w:color w:val="383838"/>
        </w:rPr>
        <w:t>Первый заместитель председателя Комитета</w:t>
      </w:r>
      <w:r>
        <w:rPr>
          <w:rFonts w:ascii="Tahoma" w:hAnsi="Tahoma" w:cs="Tahoma"/>
          <w:color w:val="383838"/>
        </w:rPr>
        <w:br/>
        <w:t>Пигольц Т. Н.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Управление прогнозирования и составления бюджета</w:t>
      </w:r>
    </w:p>
    <w:p w:rsidR="00C17F2D" w:rsidRDefault="00C17F2D" w:rsidP="00C17F2D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сводного бюджетного планирования</w:t>
      </w:r>
    </w:p>
    <w:p w:rsidR="00C17F2D" w:rsidRDefault="00C17F2D" w:rsidP="00C17F2D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сводной бюджетной росписи</w:t>
      </w:r>
    </w:p>
    <w:p w:rsidR="00C17F2D" w:rsidRDefault="00C17F2D" w:rsidP="00C17F2D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экономического анализа и прогнозирования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 бюджетной политики в сфере инвестиций и предпринимательства</w:t>
      </w:r>
    </w:p>
    <w:p w:rsidR="00C17F2D" w:rsidRDefault="00C17F2D" w:rsidP="00C17F2D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Сектор градостроительной и жилищной политики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инвестиционных и стратегических проектов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Style w:val="a4"/>
          <w:rFonts w:ascii="Tahoma" w:hAnsi="Tahoma" w:cs="Tahoma"/>
          <w:color w:val="383838"/>
        </w:rPr>
        <w:t>Заместитель председателя Комитета </w:t>
      </w:r>
      <w:r>
        <w:rPr>
          <w:rFonts w:ascii="Tahoma" w:hAnsi="Tahoma" w:cs="Tahoma"/>
          <w:color w:val="383838"/>
        </w:rPr>
        <w:br/>
        <w:t>Поляков С.С.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lastRenderedPageBreak/>
        <w:t>Управление автоматизации и информатизации</w:t>
      </w:r>
    </w:p>
    <w:p w:rsidR="00C17F2D" w:rsidRDefault="00C17F2D" w:rsidP="00C17F2D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системно-технического обеспечения</w:t>
      </w:r>
    </w:p>
    <w:p w:rsidR="00C17F2D" w:rsidRDefault="00C17F2D" w:rsidP="00C17F2D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эксплуатации информационных систем</w:t>
      </w:r>
    </w:p>
    <w:p w:rsidR="00C17F2D" w:rsidRDefault="00C17F2D" w:rsidP="00C17F2D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развития информационных систем</w:t>
      </w:r>
    </w:p>
    <w:p w:rsidR="00C17F2D" w:rsidRDefault="00C17F2D" w:rsidP="00C17F2D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бюджетной политики в сфере информатизации и связи</w:t>
      </w:r>
    </w:p>
    <w:p w:rsidR="00C17F2D" w:rsidRDefault="00C17F2D" w:rsidP="00C17F2D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Сектор информационной безопасности и защиты информации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по обеспечению открытости бюджета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методологии и анализа данных</w:t>
      </w:r>
    </w:p>
    <w:p w:rsidR="00C17F2D" w:rsidRDefault="00C17F2D" w:rsidP="00C17F2D">
      <w:pPr>
        <w:shd w:val="clear" w:color="auto" w:fill="F9F9F9"/>
        <w:rPr>
          <w:rFonts w:ascii="Tahoma" w:hAnsi="Tahoma" w:cs="Tahoma"/>
          <w:color w:val="383838"/>
        </w:rPr>
      </w:pPr>
      <w:r>
        <w:rPr>
          <w:rStyle w:val="a4"/>
          <w:rFonts w:ascii="Tahoma" w:hAnsi="Tahoma" w:cs="Tahoma"/>
          <w:color w:val="383838"/>
        </w:rPr>
        <w:t>Заместитель председателя Комитета</w:t>
      </w:r>
      <w:r>
        <w:rPr>
          <w:rFonts w:ascii="Tahoma" w:hAnsi="Tahoma" w:cs="Tahoma"/>
          <w:color w:val="383838"/>
        </w:rPr>
        <w:br/>
        <w:t>Елисеева Е.А.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Управление бюджетной политики в сфере жилищно-коммунального хозяйства, дорожного хозяйства и природопользования</w:t>
      </w:r>
    </w:p>
    <w:p w:rsidR="00C17F2D" w:rsidRDefault="00C17F2D" w:rsidP="00C17F2D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бюджетной политики в сфере жилищного хозяйства</w:t>
      </w:r>
    </w:p>
    <w:p w:rsidR="00C17F2D" w:rsidRDefault="00C17F2D" w:rsidP="00C17F2D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бюджетной политики в сфере коммунального хозяйства, дорожного хозяйства и природопользования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бюджетной политики в сфере государственного управления и государственной гражданской службы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Style w:val="a4"/>
          <w:rFonts w:ascii="Tahoma" w:hAnsi="Tahoma" w:cs="Tahoma"/>
          <w:color w:val="383838"/>
        </w:rPr>
        <w:t>Заместитель председателя Комитета </w:t>
      </w:r>
      <w:r>
        <w:rPr>
          <w:rFonts w:ascii="Tahoma" w:hAnsi="Tahoma" w:cs="Tahoma"/>
          <w:color w:val="383838"/>
        </w:rPr>
        <w:br/>
        <w:t>Пономаренко Н. Н.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Управление казначейства</w:t>
      </w:r>
    </w:p>
    <w:p w:rsidR="00C17F2D" w:rsidRDefault="00C17F2D" w:rsidP="00C17F2D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краткосрочного планирования и анализа исполнения бюджета по расходам</w:t>
      </w:r>
    </w:p>
    <w:p w:rsidR="00C17F2D" w:rsidRDefault="00C17F2D" w:rsidP="00C17F2D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финансирования получателей бюджетных средств</w:t>
      </w:r>
    </w:p>
    <w:p w:rsidR="00C17F2D" w:rsidRDefault="00C17F2D" w:rsidP="00C17F2D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финансирования бюджетных (автономных) учреждений</w:t>
      </w:r>
    </w:p>
    <w:p w:rsidR="00C17F2D" w:rsidRDefault="00C17F2D" w:rsidP="00C17F2D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учета бюджетных обязательств и организации исполнения судебных актов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Управление по осуществлению финансового контроля в сфере закупок</w:t>
      </w:r>
    </w:p>
    <w:p w:rsidR="00C17F2D" w:rsidRDefault="00C17F2D" w:rsidP="00C17F2D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контроля учреждений социальной сферы и государственных унитарных предприятий</w:t>
      </w:r>
    </w:p>
    <w:p w:rsidR="00C17F2D" w:rsidRDefault="00C17F2D" w:rsidP="00C17F2D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контроля получателей бюджетных средств</w:t>
      </w:r>
    </w:p>
    <w:p w:rsidR="00C17F2D" w:rsidRDefault="00C17F2D" w:rsidP="00C17F2D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контроля учреждений здравоохранения</w:t>
      </w:r>
    </w:p>
    <w:p w:rsidR="00C17F2D" w:rsidRDefault="00C17F2D" w:rsidP="00C17F2D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lastRenderedPageBreak/>
        <w:t>Отдел контроля бюджетных учреждений образования и прочих отраслей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Style w:val="a4"/>
          <w:rFonts w:ascii="Tahoma" w:hAnsi="Tahoma" w:cs="Tahoma"/>
          <w:color w:val="383838"/>
        </w:rPr>
        <w:t>Заместитель председателя Комитета</w:t>
      </w:r>
      <w:r>
        <w:rPr>
          <w:rFonts w:ascii="Tahoma" w:hAnsi="Tahoma" w:cs="Tahoma"/>
          <w:color w:val="383838"/>
        </w:rPr>
        <w:br/>
        <w:t>Фалалеева Л. А.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Управление доходов</w:t>
      </w:r>
    </w:p>
    <w:p w:rsidR="00C17F2D" w:rsidRDefault="00C17F2D" w:rsidP="00C17F2D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налоговых доходов</w:t>
      </w:r>
    </w:p>
    <w:p w:rsidR="00C17F2D" w:rsidRDefault="00C17F2D" w:rsidP="00C17F2D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неналоговых доходов и безвозмездных поступлений</w:t>
      </w:r>
    </w:p>
    <w:p w:rsidR="00C17F2D" w:rsidRDefault="00C17F2D" w:rsidP="00C17F2D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анализа и планирования доходов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координации работ по повышению доходов бюджета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Style w:val="a4"/>
          <w:rFonts w:ascii="Tahoma" w:hAnsi="Tahoma" w:cs="Tahoma"/>
          <w:color w:val="383838"/>
        </w:rPr>
        <w:t>Заместитель председателя Комитета</w:t>
      </w:r>
      <w:r>
        <w:rPr>
          <w:rFonts w:ascii="Tahoma" w:hAnsi="Tahoma" w:cs="Tahoma"/>
          <w:color w:val="383838"/>
        </w:rPr>
        <w:br/>
        <w:t>Хафизова И. Н.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Управление финансовых активов и финансовых обязательств</w:t>
      </w:r>
    </w:p>
    <w:p w:rsidR="00C17F2D" w:rsidRDefault="00C17F2D" w:rsidP="00C17F2D">
      <w:pPr>
        <w:numPr>
          <w:ilvl w:val="0"/>
          <w:numId w:val="10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инструментов долгового рынка и управления ликвидностью</w:t>
      </w:r>
    </w:p>
    <w:p w:rsidR="00C17F2D" w:rsidRDefault="00C17F2D" w:rsidP="00C17F2D">
      <w:pPr>
        <w:numPr>
          <w:ilvl w:val="0"/>
          <w:numId w:val="10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планирования и оценки финансовых рисков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по работе с местными бюджетами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бюджетной политики в сфере транспорта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Style w:val="a4"/>
          <w:rFonts w:ascii="Tahoma" w:hAnsi="Tahoma" w:cs="Tahoma"/>
          <w:color w:val="383838"/>
        </w:rPr>
        <w:t>Заместитель председателя Комитета  — начальник Управления бюджетной и бухгалтерской отчетности — главный бухгалтер</w:t>
      </w:r>
      <w:r>
        <w:rPr>
          <w:rFonts w:ascii="Tahoma" w:hAnsi="Tahoma" w:cs="Tahoma"/>
          <w:color w:val="383838"/>
        </w:rPr>
        <w:br/>
        <w:t>Шаталова Т. А.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Управление бюджетной и бухгалтерской отчетности</w:t>
      </w:r>
    </w:p>
    <w:p w:rsidR="00C17F2D" w:rsidRDefault="00C17F2D" w:rsidP="00C17F2D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отчетности по операциям исполнения бюджета и кассового обслуживания</w:t>
      </w:r>
    </w:p>
    <w:p w:rsidR="00C17F2D" w:rsidRDefault="00C17F2D" w:rsidP="00C17F2D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отчетности муниципальных образований</w:t>
      </w:r>
    </w:p>
    <w:p w:rsidR="00C17F2D" w:rsidRDefault="00C17F2D" w:rsidP="00C17F2D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консолидированной бюджетной и сводной бухгалтерской отчетности</w:t>
      </w:r>
    </w:p>
    <w:p w:rsidR="00C17F2D" w:rsidRDefault="00C17F2D" w:rsidP="00C17F2D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сектор сводной бухгалтерской отчетности бюджетных (автономных) учреждений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бюджетного учета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lastRenderedPageBreak/>
        <w:t>Отдел учета операций по исполнению бюджета и кассового обслуживания</w:t>
      </w:r>
    </w:p>
    <w:p w:rsidR="00C17F2D" w:rsidRDefault="00C17F2D" w:rsidP="00C17F2D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сектор учета доходов</w:t>
      </w:r>
    </w:p>
    <w:p w:rsidR="00C17F2D" w:rsidRDefault="00C17F2D" w:rsidP="00C17F2D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сектор учета расходов</w:t>
      </w:r>
    </w:p>
    <w:p w:rsidR="00C17F2D" w:rsidRDefault="00C17F2D" w:rsidP="00C17F2D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сектор источников финансирования дефицита бюджета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Style w:val="a4"/>
          <w:rFonts w:ascii="Tahoma" w:hAnsi="Tahoma" w:cs="Tahoma"/>
          <w:color w:val="383838"/>
        </w:rPr>
        <w:t>Заместитель председателя Комитета</w:t>
      </w:r>
      <w:r>
        <w:rPr>
          <w:rFonts w:ascii="Tahoma" w:hAnsi="Tahoma" w:cs="Tahoma"/>
          <w:color w:val="383838"/>
        </w:rPr>
        <w:br/>
        <w:t>Пуганова В.М.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бюджетной политики в сфере социальной защиты населения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бюджетной политики в сфере культуры, молодежной политики и спорта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бюджетной политики в сфере здравоохранения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бюджетной политики в сфере образования 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Отдел методологии и анализа эффективности бюджетных расходов</w:t>
      </w:r>
    </w:p>
    <w:p w:rsidR="00C17F2D" w:rsidRDefault="00C17F2D" w:rsidP="00C17F2D">
      <w:pPr>
        <w:pStyle w:val="a3"/>
        <w:shd w:val="clear" w:color="auto" w:fill="F9F9F9"/>
        <w:rPr>
          <w:rFonts w:ascii="Tahoma" w:hAnsi="Tahoma" w:cs="Tahoma"/>
          <w:color w:val="6C6C6C"/>
        </w:rPr>
      </w:pPr>
      <w:r>
        <w:rPr>
          <w:rFonts w:ascii="Tahoma" w:hAnsi="Tahoma" w:cs="Tahoma"/>
          <w:color w:val="383838"/>
        </w:rPr>
        <w:t> </w:t>
      </w:r>
      <w:r>
        <w:rPr>
          <w:rFonts w:ascii="Tahoma" w:hAnsi="Tahoma" w:cs="Tahoma"/>
          <w:color w:val="6C6C6C"/>
        </w:rPr>
        <w:t>Дата изменения: 21 ноября 2023</w:t>
      </w:r>
    </w:p>
    <w:p w:rsidR="00C17F2D" w:rsidRDefault="00C17F2D">
      <w:pPr>
        <w:spacing w:after="0" w:line="240" w:lineRule="auto"/>
      </w:pPr>
      <w:r>
        <w:br w:type="page"/>
      </w:r>
    </w:p>
    <w:p w:rsidR="00F3327E" w:rsidRDefault="00C17F2D" w:rsidP="001C34A2">
      <w:r w:rsidRPr="00C17F2D">
        <w:lastRenderedPageBreak/>
        <w:drawing>
          <wp:inline distT="0" distB="0" distL="0" distR="0" wp14:anchorId="38838926" wp14:editId="66CF6F77">
            <wp:extent cx="9077547" cy="6316345"/>
            <wp:effectExtent l="0" t="0" r="952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81037" cy="631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7E" w:rsidRDefault="00F3327E" w:rsidP="00F3327E">
      <w:r>
        <w:br w:type="page"/>
      </w:r>
    </w:p>
    <w:p w:rsidR="00243221" w:rsidRDefault="00F3327E" w:rsidP="001C34A2">
      <w:r w:rsidRPr="00F3327E">
        <w:lastRenderedPageBreak/>
        <w:drawing>
          <wp:inline distT="0" distB="0" distL="0" distR="0" wp14:anchorId="4296978D" wp14:editId="1C8B2C63">
            <wp:extent cx="9972040" cy="42995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7E" w:rsidRDefault="00F3327E" w:rsidP="001C34A2">
      <w:r w:rsidRPr="00F3327E">
        <w:lastRenderedPageBreak/>
        <w:drawing>
          <wp:inline distT="0" distB="0" distL="0" distR="0" wp14:anchorId="7652220C" wp14:editId="30043756">
            <wp:extent cx="9972040" cy="4752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7E" w:rsidRDefault="00F3327E" w:rsidP="001C34A2">
      <w:r w:rsidRPr="00F3327E">
        <w:lastRenderedPageBreak/>
        <w:drawing>
          <wp:inline distT="0" distB="0" distL="0" distR="0" wp14:anchorId="1FD844EA" wp14:editId="08D01DF9">
            <wp:extent cx="9972040" cy="47428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7E" w:rsidRDefault="00D32855" w:rsidP="001C34A2">
      <w:r w:rsidRPr="00D32855">
        <w:lastRenderedPageBreak/>
        <w:drawing>
          <wp:inline distT="0" distB="0" distL="0" distR="0" wp14:anchorId="13A57E06" wp14:editId="37E2473F">
            <wp:extent cx="9972040" cy="44742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855" w:rsidRDefault="009877C4" w:rsidP="001C34A2">
      <w:r w:rsidRPr="009877C4">
        <w:lastRenderedPageBreak/>
        <w:drawing>
          <wp:inline distT="0" distB="0" distL="0" distR="0" wp14:anchorId="298C0AA8" wp14:editId="0712AD90">
            <wp:extent cx="9972040" cy="42843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7C4" w:rsidRDefault="009877C4" w:rsidP="001C34A2">
      <w:r w:rsidRPr="009877C4">
        <w:lastRenderedPageBreak/>
        <w:drawing>
          <wp:inline distT="0" distB="0" distL="0" distR="0" wp14:anchorId="195BEC97" wp14:editId="742DE96C">
            <wp:extent cx="9972040" cy="441515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7C4" w:rsidRDefault="00E7763F" w:rsidP="001C34A2">
      <w:r w:rsidRPr="00E7763F">
        <w:lastRenderedPageBreak/>
        <w:drawing>
          <wp:inline distT="0" distB="0" distL="0" distR="0" wp14:anchorId="02EE556A" wp14:editId="7C5D287E">
            <wp:extent cx="9972040" cy="46901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3F" w:rsidRDefault="00C52C0D" w:rsidP="001C34A2">
      <w:r w:rsidRPr="00C52C0D">
        <w:lastRenderedPageBreak/>
        <w:drawing>
          <wp:inline distT="0" distB="0" distL="0" distR="0" wp14:anchorId="49D42889" wp14:editId="71121544">
            <wp:extent cx="9972040" cy="43103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C0D" w:rsidRDefault="008662DE" w:rsidP="001C34A2">
      <w:r w:rsidRPr="008662DE">
        <w:lastRenderedPageBreak/>
        <w:drawing>
          <wp:inline distT="0" distB="0" distL="0" distR="0" wp14:anchorId="3147ACB0" wp14:editId="2716F375">
            <wp:extent cx="9972040" cy="45504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DE" w:rsidRDefault="000B77FA" w:rsidP="001C34A2">
      <w:r w:rsidRPr="000B77FA">
        <w:lastRenderedPageBreak/>
        <w:drawing>
          <wp:inline distT="0" distB="0" distL="0" distR="0" wp14:anchorId="0F9AD3E6" wp14:editId="61C4D427">
            <wp:extent cx="9972040" cy="472186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7FA" w:rsidRDefault="003977C1" w:rsidP="001C34A2">
      <w:r w:rsidRPr="003977C1">
        <w:lastRenderedPageBreak/>
        <w:drawing>
          <wp:inline distT="0" distB="0" distL="0" distR="0" wp14:anchorId="73CA5855" wp14:editId="2C2583B4">
            <wp:extent cx="9972040" cy="460184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1" w:rsidRDefault="007E12FC" w:rsidP="001C34A2">
      <w:r w:rsidRPr="007E12FC">
        <w:lastRenderedPageBreak/>
        <w:drawing>
          <wp:inline distT="0" distB="0" distL="0" distR="0" wp14:anchorId="1A0372DE" wp14:editId="1DAA9769">
            <wp:extent cx="9972040" cy="45358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2FC" w:rsidRDefault="00A329A1" w:rsidP="001C34A2">
      <w:r w:rsidRPr="00A329A1">
        <w:lastRenderedPageBreak/>
        <w:drawing>
          <wp:inline distT="0" distB="0" distL="0" distR="0" wp14:anchorId="170B399A" wp14:editId="43337887">
            <wp:extent cx="9972040" cy="46501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A1" w:rsidRPr="001C34A2" w:rsidRDefault="00EA195F" w:rsidP="001C34A2">
      <w:r w:rsidRPr="00EA195F">
        <w:drawing>
          <wp:inline distT="0" distB="0" distL="0" distR="0" wp14:anchorId="00486ECD" wp14:editId="6D7B369D">
            <wp:extent cx="9972040" cy="15367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9A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E1EEA"/>
    <w:multiLevelType w:val="multilevel"/>
    <w:tmpl w:val="7D246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D86911"/>
    <w:multiLevelType w:val="multilevel"/>
    <w:tmpl w:val="DEB2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8F4B14"/>
    <w:multiLevelType w:val="multilevel"/>
    <w:tmpl w:val="F24C0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745D4"/>
    <w:multiLevelType w:val="multilevel"/>
    <w:tmpl w:val="3FEC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08756D"/>
    <w:multiLevelType w:val="multilevel"/>
    <w:tmpl w:val="58B4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29266F"/>
    <w:multiLevelType w:val="multilevel"/>
    <w:tmpl w:val="6E3C8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127A47"/>
    <w:multiLevelType w:val="multilevel"/>
    <w:tmpl w:val="B00E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E7232D"/>
    <w:multiLevelType w:val="multilevel"/>
    <w:tmpl w:val="3F224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D77667"/>
    <w:multiLevelType w:val="multilevel"/>
    <w:tmpl w:val="3B36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071D46"/>
    <w:multiLevelType w:val="multilevel"/>
    <w:tmpl w:val="782A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A941BB"/>
    <w:multiLevelType w:val="multilevel"/>
    <w:tmpl w:val="E36A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4D25E0"/>
    <w:multiLevelType w:val="multilevel"/>
    <w:tmpl w:val="7D84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E26CB2"/>
    <w:multiLevelType w:val="multilevel"/>
    <w:tmpl w:val="90EA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4"/>
  </w:num>
  <w:num w:numId="5">
    <w:abstractNumId w:val="12"/>
  </w:num>
  <w:num w:numId="6">
    <w:abstractNumId w:val="1"/>
  </w:num>
  <w:num w:numId="7">
    <w:abstractNumId w:val="6"/>
  </w:num>
  <w:num w:numId="8">
    <w:abstractNumId w:val="7"/>
  </w:num>
  <w:num w:numId="9">
    <w:abstractNumId w:val="3"/>
  </w:num>
  <w:num w:numId="10">
    <w:abstractNumId w:val="9"/>
  </w:num>
  <w:num w:numId="11">
    <w:abstractNumId w:val="11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0A1C2F"/>
    <w:rsid w:val="000B77FA"/>
    <w:rsid w:val="001C34A2"/>
    <w:rsid w:val="00243221"/>
    <w:rsid w:val="0025133F"/>
    <w:rsid w:val="002C2673"/>
    <w:rsid w:val="0033018F"/>
    <w:rsid w:val="003977C1"/>
    <w:rsid w:val="003D090D"/>
    <w:rsid w:val="0044446C"/>
    <w:rsid w:val="004E4A62"/>
    <w:rsid w:val="00553AA0"/>
    <w:rsid w:val="00595A02"/>
    <w:rsid w:val="00727EB8"/>
    <w:rsid w:val="00765429"/>
    <w:rsid w:val="00777841"/>
    <w:rsid w:val="007E12FC"/>
    <w:rsid w:val="00807380"/>
    <w:rsid w:val="008662DE"/>
    <w:rsid w:val="008C09C5"/>
    <w:rsid w:val="0097184D"/>
    <w:rsid w:val="009877C4"/>
    <w:rsid w:val="009F48C4"/>
    <w:rsid w:val="00A22E7B"/>
    <w:rsid w:val="00A23DD1"/>
    <w:rsid w:val="00A329A1"/>
    <w:rsid w:val="00BE110E"/>
    <w:rsid w:val="00C17F2D"/>
    <w:rsid w:val="00C52C0D"/>
    <w:rsid w:val="00C76735"/>
    <w:rsid w:val="00D32855"/>
    <w:rsid w:val="00E7763F"/>
    <w:rsid w:val="00EA195F"/>
    <w:rsid w:val="00F32F49"/>
    <w:rsid w:val="00F3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C3D74"/>
  <w15:docId w15:val="{5BB89C8A-DE3A-4559-AE20-B1EB3DABE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doclistmeta">
    <w:name w:val="doclist__meta"/>
    <w:basedOn w:val="a0"/>
    <w:rsid w:val="00C17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7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2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3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6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63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1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24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8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3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31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0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9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37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2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17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3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6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9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44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79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37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8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31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74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34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7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1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0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75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98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19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546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489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30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4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3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9669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753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7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60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2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528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06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2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11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2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232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pb.ru/gov/otrasl/finance/svedenija-o-rukovoditeljah/pigolc-tatyana-nikolaevna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v.spb.ru/gov/otrasl/finance/svedenija-o-rukovoditeljah/polyakov-sergej-sergeevich/" TargetMode="Externa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7" Type="http://schemas.openxmlformats.org/officeDocument/2006/relationships/image" Target="media/image2.jpeg"/><Relationship Id="rId12" Type="http://schemas.openxmlformats.org/officeDocument/2006/relationships/hyperlink" Target="https://www.gov.spb.ru/gov/otrasl/finance/svedenija-o-rukovoditeljah/falaleeva-liliya-anatolevna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v.spb.ru/gov/otrasl/finance/svedenija-o-rukovoditeljah/shatalova-tatyana-alekseevna/" TargetMode="External"/><Relationship Id="rId20" Type="http://schemas.openxmlformats.org/officeDocument/2006/relationships/hyperlink" Target="https://www.gov.spb.ru/gov/otrasl/finance/svedenija-o-rukovoditeljah/puganova-valentina-mihajlovna/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www.gov.spb.ru/gov/otrasl/finance/svedenija-o-rukovoditeljah/enilina-svetlana-aleksandrovna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www.gov.spb.ru/gov/otrasl/finance/svedenija-o-rukovoditeljah/ponomarenko-nataliya-nikolaevna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v.spb.ru/gov/otrasl/finance/svedenija-o-rukovoditeljah/hafizova-ilgiza-nailevna/" TargetMode="External"/><Relationship Id="rId22" Type="http://schemas.openxmlformats.org/officeDocument/2006/relationships/hyperlink" Target="https://www.gov.spb.ru/gov/otrasl/finance/svedenija-o-rukovoditeljah/eliseeva-ekaterina-anatolevna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2024-04-05T07:28:00Z</dcterms:created>
  <dcterms:modified xsi:type="dcterms:W3CDTF">2024-04-06T05:08:00Z</dcterms:modified>
</cp:coreProperties>
</file>