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32" w:rsidRDefault="00AE0D32" w:rsidP="00AE0D32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по обеспечению деятельности мировых судей города Москвы</w:t>
        </w:r>
      </w:hyperlink>
    </w:p>
    <w:p w:rsidR="00243221" w:rsidRDefault="00243221" w:rsidP="00AE0D32">
      <w:pPr>
        <w:spacing w:after="0" w:line="240" w:lineRule="auto"/>
      </w:pPr>
    </w:p>
    <w:p w:rsidR="00AE0D32" w:rsidRDefault="00AE0D32" w:rsidP="00AE0D32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05939" cy="2257425"/>
            <wp:effectExtent l="0" t="0" r="4445" b="0"/>
            <wp:docPr id="1" name="Рисунок 1" descr="https://www.mos.ru/upload/structure/files/106/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106/FullSizeRen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49" cy="22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32" w:rsidRDefault="00AE0D32" w:rsidP="00AE0D32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Жеребцов Павел Александрович</w:t>
      </w:r>
    </w:p>
    <w:p w:rsidR="00AE0D32" w:rsidRDefault="00AE0D32" w:rsidP="00AE0D32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по обеспечению деятельности мировых судей города Москвы</w:t>
      </w:r>
    </w:p>
    <w:p w:rsidR="00AE0D32" w:rsidRDefault="00AE0D32" w:rsidP="00AE0D32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Дата и место рождения:</w:t>
      </w:r>
      <w:r>
        <w:rPr>
          <w:rFonts w:ascii="Arial" w:hAnsi="Arial" w:cs="Arial"/>
          <w:color w:val="333333"/>
        </w:rPr>
        <w:t> 15 мая 1976 года, город Псков.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Образование: </w:t>
      </w:r>
      <w:r>
        <w:rPr>
          <w:rFonts w:ascii="Arial" w:hAnsi="Arial" w:cs="Arial"/>
          <w:color w:val="333333"/>
        </w:rPr>
        <w:t>высшее.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1993 году окончил Санкт-Петербургское суворовское военное училище.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1997 году окончил Ленинградское высшее общевойсковое командное училище.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2011 году окончил Московский государственный университет технологий и управления.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Служба и трудовая деятельность: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период с 1993 года по 2009 год проходил службу в Вооруженных Силах РФ. Прошел путь от курсанта до старшего офицера.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2009 года по 2013 год являлся начальником отделения по работе с гражданами и начальником административно-хозяйственного отделения Военного комиссариата города Москвы.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23 июля 2013 года по 23 ноября 2014 года являлся первым заместителем начальника Управления по обеспечению деятельности мировых судей города Москвы.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24 ноября 2014 года назначен первым заместителем начальника Управления по обеспечению деятельности мировых судей города Москвы - руководителем контрактной службы.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18 марта 2020 года назначен первым заместителем руководителя Департамента по обеспечению деятельности мировых судей города Москвы - руководителем контрактной службы.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16 января 2024 года назначен на должность руководителя Департамента по обеспечению деятельности мировых судей города Москвы.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Награды: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Награжден медалью "За отличие в военной службе" III, II степени.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Дополнительная информация: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Воинское звание – подполковник.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Любимое место в Москве – Центральный парк культуры и отдыха имени Горького, ВДНХ.</w:t>
      </w:r>
    </w:p>
    <w:p w:rsidR="00AE0D32" w:rsidRDefault="00AE0D32" w:rsidP="00AE0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Хобби – большой теннис.</w:t>
      </w:r>
    </w:p>
    <w:p w:rsidR="00AE0D32" w:rsidRDefault="00AE0D32" w:rsidP="00AE0D32">
      <w:pPr>
        <w:spacing w:after="0" w:line="240" w:lineRule="auto"/>
      </w:pPr>
    </w:p>
    <w:p w:rsidR="00AE0D32" w:rsidRDefault="00AE0D32" w:rsidP="00AE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Агафонова Галина Александровна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по обеспечению деятельности мировых судей города Москвы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Полиц Александр Николаевич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организационного обеспечения деятельности мировых судей и проверки судебного делопроизводства</w:t>
      </w:r>
    </w:p>
    <w:p w:rsidR="00AE0D32" w:rsidRDefault="00AE0D32" w:rsidP="00AE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 Морозов  Дмитрий Сергеевич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обеспечению деятельности мировых судей города Москвы − руководитель контрактной службы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Бочарников Валерий Анатольевич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материально-технического обеспечения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Лубинец Сергей Сергеевич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ремонта и эксплуатации</w:t>
      </w:r>
    </w:p>
    <w:p w:rsidR="00AE0D32" w:rsidRDefault="00AE0D32" w:rsidP="00AE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Горбунова Олеся Евгеньевна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обеспечению деятельности мировых судей города Москвы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Сычева Анна Михайловна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 и кадров</w:t>
      </w:r>
    </w:p>
    <w:p w:rsidR="00AE0D32" w:rsidRDefault="00AE0D32" w:rsidP="00AE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Крупин Антон Альбертович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обеспечению деятельности мировых судей города Москвы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Панфилова Татьяна Анатольевна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Организационно-аналитического управления</w:t>
      </w:r>
    </w:p>
    <w:p w:rsidR="00AE0D32" w:rsidRDefault="00AE0D32" w:rsidP="00AE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Лотышева Кира Валерьевна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обеспечению деятельности мировых судей города Москвы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Прохорова Ольга Анатольевна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Финансово-экономического управления</w:t>
      </w:r>
    </w:p>
    <w:p w:rsidR="00AE0D32" w:rsidRDefault="00AE0D32" w:rsidP="00AE0D3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Михно Игорь Владимирович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администрирования доходов</w:t>
      </w:r>
    </w:p>
    <w:p w:rsidR="00AE0D32" w:rsidRDefault="00AE0D32" w:rsidP="00AE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Суднишников Михаил Вячеславович</w:t>
        </w:r>
      </w:hyperlink>
    </w:p>
    <w:p w:rsidR="00AE0D32" w:rsidRDefault="00AE0D32" w:rsidP="00AE0D3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</w:t>
      </w:r>
    </w:p>
    <w:p w:rsidR="00AE0D32" w:rsidRDefault="00AE0D32" w:rsidP="00AE0D32">
      <w:pPr>
        <w:spacing w:after="0" w:line="240" w:lineRule="auto"/>
      </w:pPr>
    </w:p>
    <w:p w:rsidR="00AE0D32" w:rsidRDefault="00AE0D32" w:rsidP="00AE0D32">
      <w:pPr>
        <w:spacing w:after="0" w:line="240" w:lineRule="auto"/>
      </w:pPr>
      <w:r w:rsidRPr="00AE0D32">
        <w:lastRenderedPageBreak/>
        <w:drawing>
          <wp:inline distT="0" distB="0" distL="0" distR="0" wp14:anchorId="58BC1CCC" wp14:editId="3E6BE213">
            <wp:extent cx="9972040" cy="6819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81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D32" w:rsidRDefault="00AE0D32" w:rsidP="00AE0D32">
      <w:pPr>
        <w:spacing w:after="0" w:line="240" w:lineRule="auto"/>
      </w:pPr>
      <w:r w:rsidRPr="00AE0D32">
        <w:lastRenderedPageBreak/>
        <w:drawing>
          <wp:inline distT="0" distB="0" distL="0" distR="0" wp14:anchorId="21EFA5A8" wp14:editId="334C1892">
            <wp:extent cx="797052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705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D32" w:rsidRPr="001C34A2" w:rsidRDefault="00AE0D32" w:rsidP="00AE0D32">
      <w:pPr>
        <w:spacing w:after="0" w:line="240" w:lineRule="auto"/>
      </w:pPr>
      <w:r w:rsidRPr="00AE0D32">
        <w:lastRenderedPageBreak/>
        <w:drawing>
          <wp:inline distT="0" distB="0" distL="0" distR="0" wp14:anchorId="7B9F488E" wp14:editId="037D655E">
            <wp:extent cx="4172532" cy="1267002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D3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A3C"/>
    <w:multiLevelType w:val="multilevel"/>
    <w:tmpl w:val="949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3F04"/>
    <w:rsid w:val="00AE0D3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F7FB"/>
  <w15:docId w15:val="{6681F215-2112-4425-9EE6-AEB3113B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AE0D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AE0D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2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6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9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013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472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0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odms/structure/person/81689093/" TargetMode="External"/><Relationship Id="rId13" Type="http://schemas.openxmlformats.org/officeDocument/2006/relationships/hyperlink" Target="https://www.mos.ru/dodms/structure/person/104162093/" TargetMode="External"/><Relationship Id="rId18" Type="http://schemas.openxmlformats.org/officeDocument/2006/relationships/hyperlink" Target="https://www.mos.ru/dodms/structure/person/10434709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mos.ru/dodms/structure/person/104038093/" TargetMode="External"/><Relationship Id="rId12" Type="http://schemas.openxmlformats.org/officeDocument/2006/relationships/hyperlink" Target="https://www.mos.ru/dodms/structure/person/21514093/" TargetMode="External"/><Relationship Id="rId17" Type="http://schemas.openxmlformats.org/officeDocument/2006/relationships/hyperlink" Target="https://www.mos.ru/dodms/structure/person/21508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dodms/structure/person/21506093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odms/structure/person/2150409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os.ru/dodms/" TargetMode="External"/><Relationship Id="rId15" Type="http://schemas.openxmlformats.org/officeDocument/2006/relationships/hyperlink" Target="https://www.mos.ru/dodms/structure/person/10375009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os.ru/dodms/structure/person/21502093/" TargetMode="External"/><Relationship Id="rId19" Type="http://schemas.openxmlformats.org/officeDocument/2006/relationships/hyperlink" Target="https://www.mos.ru/dodms/structure/person/21518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odms/structure/person/105187093/" TargetMode="External"/><Relationship Id="rId14" Type="http://schemas.openxmlformats.org/officeDocument/2006/relationships/hyperlink" Target="https://www.mos.ru/dodms/structure/person/21510093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2024-04-02T13:55:00Z</dcterms:created>
  <dcterms:modified xsi:type="dcterms:W3CDTF">2024-04-03T05:02:00Z</dcterms:modified>
</cp:coreProperties>
</file>