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F4" w:rsidRDefault="008145F4" w:rsidP="002D13A6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культурного наследия города Москвы</w:t>
        </w:r>
      </w:hyperlink>
    </w:p>
    <w:p w:rsidR="00243221" w:rsidRDefault="00243221" w:rsidP="002D13A6">
      <w:pPr>
        <w:spacing w:after="0" w:line="240" w:lineRule="auto"/>
      </w:pPr>
    </w:p>
    <w:p w:rsidR="008145F4" w:rsidRDefault="008145F4" w:rsidP="002D13A6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508376" cy="2312670"/>
            <wp:effectExtent l="0" t="0" r="6350" b="0"/>
            <wp:docPr id="1" name="Рисунок 1" descr="https://www.mos.ru/upload/structure/persons/e1ab9f0754dc15789b819789f8f9b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persons/e1ab9f0754dc15789b819789f8f9bcd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133" cy="231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F4" w:rsidRDefault="008145F4" w:rsidP="002D13A6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Емельянов Алексей Александрович</w:t>
      </w:r>
    </w:p>
    <w:p w:rsidR="008145F4" w:rsidRDefault="008145F4" w:rsidP="002D13A6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культурного наследия города Москвы</w:t>
      </w:r>
    </w:p>
    <w:p w:rsidR="008145F4" w:rsidRDefault="008145F4" w:rsidP="002D13A6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8 (495) 951-52-10, доб. 57394</w:t>
        </w:r>
      </w:hyperlink>
      <w:hyperlink r:id="rId8" w:history="1">
        <w:r>
          <w:rPr>
            <w:rStyle w:val="mos-oiv-person-cardmob-link-text"/>
            <w:rFonts w:ascii="MCWXXRegular" w:hAnsi="MCWXXRegular"/>
            <w:color w:val="2589DE"/>
            <w:sz w:val="30"/>
            <w:szCs w:val="30"/>
          </w:rPr>
          <w:t>DKN_INFO@mos.ru</w:t>
        </w:r>
      </w:hyperlink>
    </w:p>
    <w:p w:rsidR="008145F4" w:rsidRDefault="008145F4" w:rsidP="002D13A6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Алексей Александрович родился 19 октября 1972 года в городе Москве.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структуре Департамента культурного наследия города Москвы работает с 21 сентября 1990 года.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1996 году Алексей Емельянов закончил Московский институт коммунального хозяйства и строительства. Инженер-градостроитель, кандидат технических наук.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1996 года активно развивал направление формирования и использования информационных ресурсов государственного учета объектов культурного наследия, включая тематику сохранения историко-градостроительной среды, по которой в 2004 году была защищена кандидатская диссертация.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 участии Алексея Александровича в 2006-2007 годах впервые в Российской Федерации были введены в эксплуатацию городские автоматизированные информационные системы – Городской реестр недвижимого культурного наследия и Историко-культурный опорный план города Москвы.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2008 года Алексей Александрович организовал плановую разработку более 2500 предметов охраны объектов культурного наследия и их последующее утверждение, что позволило обеспечить предметами охраны все объекты, находящиеся в собственности города Москвы.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период с 2009 по 2011 гг. инициировал разработку и утверждение в установленном порядке границ более 1500 территорий объектов культурного наследия, что впервые позволило утвердить территории всех объектов культурного наследия, расположенных в границах города Москвы.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 2010 по 2013 гг. Алексей Емельянов обеспечивал проведение государственной историко-культурной экспертизы на более 1200 объектах, обладающих признаками объекта культурного наследия.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2011 года обеспечил принятие Правительством Москвы более 40 нормативных актов об установлении зон охраны, режимов использования земель и градостроительных регламентов в границах зон охраны объектов культурного наследия.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 личном участии Алексея Александровича обеспечено принятие решений Правительства Москвы о постановке под государственную охрану более 800 объектов культурного наследия регионального значения.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2011 года Алексей Емельянов является председателем рабочей группы Комиссии при Правительстве Москвы по рассмотрению вопросов осуществления градостроительной деятельности в границах достопримечательных мест и зон охраны объектов культурного наследия.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 время работы Комиссии приняты решения о включении в Реестр недвижимого культурного наследия 95 новых объектов культурного наследия, о сохранении ранее планировавшихся к сносу 196 строений, играющих важную роль в сохранении исторического облика города Москвы и об утверждении 41 проектов режимов использования земель и градостроительных регламентов.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27 июня 2015 г. назначен на должность руководителя Департамента культурного наследия города Москвы.</w:t>
      </w:r>
    </w:p>
    <w:p w:rsidR="008145F4" w:rsidRDefault="008145F4" w:rsidP="002D13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Присвоен классный чин действительный государственный советник города Москвы 2 класса.</w:t>
      </w:r>
    </w:p>
    <w:p w:rsidR="008145F4" w:rsidRDefault="008145F4" w:rsidP="002D13A6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Дополнительная информация.</w:t>
      </w:r>
      <w:r>
        <w:rPr>
          <w:rFonts w:ascii="Arial" w:hAnsi="Arial" w:cs="Arial"/>
          <w:b/>
          <w:bCs/>
          <w:color w:val="333333"/>
        </w:rPr>
        <w:br/>
      </w:r>
      <w:r>
        <w:rPr>
          <w:rStyle w:val="a4"/>
          <w:rFonts w:ascii="Arial" w:hAnsi="Arial" w:cs="Arial"/>
          <w:color w:val="333333"/>
        </w:rPr>
        <w:t>Хобби: </w:t>
      </w:r>
      <w:r>
        <w:rPr>
          <w:rFonts w:ascii="Arial" w:hAnsi="Arial" w:cs="Arial"/>
          <w:color w:val="333333"/>
        </w:rPr>
        <w:t>Спорт.   </w:t>
      </w:r>
      <w:r>
        <w:rPr>
          <w:rStyle w:val="a4"/>
          <w:rFonts w:ascii="Arial" w:hAnsi="Arial" w:cs="Arial"/>
          <w:color w:val="333333"/>
        </w:rPr>
        <w:t>Любимые места в Москве</w:t>
      </w:r>
      <w:r>
        <w:rPr>
          <w:rFonts w:ascii="Arial" w:hAnsi="Arial" w:cs="Arial"/>
          <w:color w:val="333333"/>
        </w:rPr>
        <w:t>: Чистопрудный бульвар, усадьба "Кузьминки".</w:t>
      </w:r>
    </w:p>
    <w:p w:rsidR="008145F4" w:rsidRDefault="008145F4" w:rsidP="002D13A6">
      <w:pPr>
        <w:spacing w:after="0" w:line="240" w:lineRule="auto"/>
      </w:pPr>
    </w:p>
    <w:p w:rsidR="002D13A6" w:rsidRDefault="002D13A6" w:rsidP="002D13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Кондрашев Леонид Викторович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культурного наследия города Москвы − главный археолог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Голосной Олег Александрович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территориального контроля Департамента культурного наследия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Курносов Антон Анатольевич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специальных городских объектов Департамента культурного наследия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Пирогов Владимир Юрьевич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сохранения объектов археологического наследия Департамента культурного наследия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Леванова Анна Викторовна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рассмотрения документации Департамента культурного наследия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Рождественская Софья Александровна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государственного учета и экспертизы объектов культурного наследия Департамента культурного наследия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Мурзина Ирина Владимировна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вопросам градостроительной деятельности Департамента культурного наследия города Москвы</w:t>
      </w:r>
    </w:p>
    <w:p w:rsidR="002D13A6" w:rsidRDefault="002D13A6" w:rsidP="002D13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Логинова Юлия Алексеевна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культурного наследия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Буканова Ирина Александровна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выдачи разрешений на проведение работ по сохранению объектов культурного наследия Департамента культурного наследия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Терлецкая Алеся Сергеевна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Организационно-аналитического управления Департамента культурного наследия города Москвы</w:t>
      </w:r>
    </w:p>
    <w:p w:rsidR="002D13A6" w:rsidRDefault="002D13A6" w:rsidP="002D13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Шалиско Евгения Ивановна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культурного наследия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Добрянин Сергей Викторович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lastRenderedPageBreak/>
        <w:t>Начальник Инспекции по надзору в области государственной охраны объектов культурного наследия Департамента культурного наследия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Зуева Александра Михайловна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Правового управления Департамента культурного наследия города Москвы</w:t>
      </w:r>
    </w:p>
    <w:p w:rsidR="002D13A6" w:rsidRDefault="002D13A6" w:rsidP="002D13A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Лычагина Анна Анатольевна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государственной службы и кадров Департамента культурного наследия города Москвы</w:t>
      </w:r>
    </w:p>
    <w:p w:rsidR="002D13A6" w:rsidRDefault="002D13A6" w:rsidP="002D13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Талалаева Светлана Вячеславовна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популяризации объектов культурного наследия Департамента культурного наследия города Москвы</w:t>
      </w:r>
    </w:p>
    <w:p w:rsidR="002D13A6" w:rsidRDefault="002D13A6" w:rsidP="002D13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Гатилов Андрей Сергеевич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Первого отдела Департамента культурного наследия города Москвы</w:t>
      </w:r>
    </w:p>
    <w:p w:rsidR="002D13A6" w:rsidRDefault="002D13A6" w:rsidP="002D13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5" w:tgtFrame="_self" w:history="1">
        <w:r>
          <w:rPr>
            <w:rStyle w:val="a5"/>
            <w:rFonts w:ascii="MCWXXRegular" w:hAnsi="MCWXXRegular"/>
            <w:color w:val="2589DE"/>
          </w:rPr>
          <w:t>Шнайдер Василий Васильевич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Второго отдела Департамента культурного наследия города Москвы</w:t>
      </w:r>
    </w:p>
    <w:p w:rsidR="002D13A6" w:rsidRDefault="002D13A6" w:rsidP="002D13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6" w:tgtFrame="_self" w:history="1">
        <w:r>
          <w:rPr>
            <w:rStyle w:val="a5"/>
            <w:rFonts w:ascii="MCWXXRegular" w:hAnsi="MCWXXRegular"/>
            <w:color w:val="2589DE"/>
          </w:rPr>
          <w:t>Козырева Елена Анатольевна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финансов и реализации государственных программ Департамента культурного наследия города Москвы</w:t>
      </w:r>
    </w:p>
    <w:p w:rsidR="002D13A6" w:rsidRDefault="002D13A6" w:rsidP="002D13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7" w:tgtFrame="_self" w:history="1">
        <w:r>
          <w:rPr>
            <w:rStyle w:val="a5"/>
            <w:rFonts w:ascii="MCWXXRegular" w:hAnsi="MCWXXRegular"/>
            <w:color w:val="2589DE"/>
          </w:rPr>
          <w:t>Чернякова Галина Ивановна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документационного обеспечения и контроля Департамента культурного наследия города Москвы</w:t>
      </w:r>
    </w:p>
    <w:p w:rsidR="002D13A6" w:rsidRDefault="002D13A6" w:rsidP="002D13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8" w:tgtFrame="_self" w:history="1">
        <w:r>
          <w:rPr>
            <w:rStyle w:val="a5"/>
            <w:rFonts w:ascii="MCWXXRegular" w:hAnsi="MCWXXRegular"/>
            <w:color w:val="2589DE"/>
          </w:rPr>
          <w:t>Митрошкин Александр Вячеславович</w:t>
        </w:r>
      </w:hyperlink>
    </w:p>
    <w:p w:rsidR="002D13A6" w:rsidRDefault="002D13A6" w:rsidP="002D13A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Инженерно-эксплуатационного управления Департамента культурного наследия города Москвы</w:t>
      </w:r>
    </w:p>
    <w:p w:rsidR="002D13A6" w:rsidRDefault="002D13A6" w:rsidP="002D13A6">
      <w:pPr>
        <w:spacing w:after="0" w:line="240" w:lineRule="auto"/>
      </w:pPr>
      <w:r w:rsidRPr="002D13A6">
        <w:lastRenderedPageBreak/>
        <w:drawing>
          <wp:inline distT="0" distB="0" distL="0" distR="0" wp14:anchorId="2EB6388C" wp14:editId="7F67FC25">
            <wp:extent cx="9972040" cy="63785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37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3A6" w:rsidRDefault="002D13A6" w:rsidP="002D13A6">
      <w:pPr>
        <w:spacing w:after="0" w:line="240" w:lineRule="auto"/>
      </w:pPr>
      <w:bookmarkStart w:id="0" w:name="_GoBack"/>
      <w:r w:rsidRPr="002D13A6">
        <w:lastRenderedPageBreak/>
        <w:drawing>
          <wp:inline distT="0" distB="0" distL="0" distR="0" wp14:anchorId="475CF34D" wp14:editId="59C9D005">
            <wp:extent cx="9972040" cy="59359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D13A6" w:rsidRDefault="002D13A6" w:rsidP="002D13A6">
      <w:pPr>
        <w:spacing w:after="0" w:line="240" w:lineRule="auto"/>
      </w:pPr>
      <w:r w:rsidRPr="002D13A6">
        <w:lastRenderedPageBreak/>
        <w:drawing>
          <wp:inline distT="0" distB="0" distL="0" distR="0" wp14:anchorId="1C32EC5D" wp14:editId="19CC4AC6">
            <wp:extent cx="9258935" cy="6840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25893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3A6" w:rsidRPr="001C34A2" w:rsidRDefault="002D13A6" w:rsidP="002D13A6">
      <w:pPr>
        <w:spacing w:after="0" w:line="240" w:lineRule="auto"/>
      </w:pPr>
      <w:r w:rsidRPr="002D13A6">
        <w:lastRenderedPageBreak/>
        <w:drawing>
          <wp:inline distT="0" distB="0" distL="0" distR="0" wp14:anchorId="5B3568B2" wp14:editId="4B2223D5">
            <wp:extent cx="9688277" cy="2514951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688277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3A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52F6"/>
    <w:multiLevelType w:val="multilevel"/>
    <w:tmpl w:val="DDF8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64EB9"/>
    <w:rsid w:val="002D13A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45F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FD6C"/>
  <w15:docId w15:val="{FF9B5C4B-E6D0-4F33-B7F2-FE408B62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8145F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8145F4"/>
  </w:style>
  <w:style w:type="paragraph" w:customStyle="1" w:styleId="mos-oiv-personposition">
    <w:name w:val="mos-oiv-person__position"/>
    <w:basedOn w:val="a"/>
    <w:rsid w:val="002D13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989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312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70469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7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1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1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4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4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8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3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9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16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3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61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1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5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3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N_INFO@mos.ru" TargetMode="External"/><Relationship Id="rId13" Type="http://schemas.openxmlformats.org/officeDocument/2006/relationships/hyperlink" Target="https://www.mos.ru/dkn/structure/person/20597093/" TargetMode="External"/><Relationship Id="rId18" Type="http://schemas.openxmlformats.org/officeDocument/2006/relationships/hyperlink" Target="https://www.mos.ru/dkn/structure/person/103984093/" TargetMode="External"/><Relationship Id="rId26" Type="http://schemas.openxmlformats.org/officeDocument/2006/relationships/hyperlink" Target="https://www.mos.ru/dkn/structure/person/2057709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s.ru/dkn/structure/person/20536093/" TargetMode="External"/><Relationship Id="rId34" Type="http://schemas.openxmlformats.org/officeDocument/2006/relationships/theme" Target="theme/theme1.xml"/><Relationship Id="rId7" Type="http://schemas.openxmlformats.org/officeDocument/2006/relationships/hyperlink" Target="tel:8%20(495)%20951-52-10,%20%D0%B4%D0%BE%D0%B1.%2057394" TargetMode="External"/><Relationship Id="rId12" Type="http://schemas.openxmlformats.org/officeDocument/2006/relationships/hyperlink" Target="https://www.mos.ru/dkn/structure/person/104289093/" TargetMode="External"/><Relationship Id="rId17" Type="http://schemas.openxmlformats.org/officeDocument/2006/relationships/hyperlink" Target="https://www.mos.ru/dkn/structure/person/104007093/" TargetMode="External"/><Relationship Id="rId25" Type="http://schemas.openxmlformats.org/officeDocument/2006/relationships/hyperlink" Target="https://www.mos.ru/dkn/structure/person/20498093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os.ru/dkn/structure/person/104159093/" TargetMode="External"/><Relationship Id="rId20" Type="http://schemas.openxmlformats.org/officeDocument/2006/relationships/hyperlink" Target="https://www.mos.ru/dkn/structure/person/20516093/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kn/structure/person/104194093/" TargetMode="External"/><Relationship Id="rId24" Type="http://schemas.openxmlformats.org/officeDocument/2006/relationships/hyperlink" Target="https://www.mos.ru/dkn/structure/person/105046093/" TargetMode="External"/><Relationship Id="rId32" Type="http://schemas.openxmlformats.org/officeDocument/2006/relationships/image" Target="media/image5.png"/><Relationship Id="rId5" Type="http://schemas.openxmlformats.org/officeDocument/2006/relationships/hyperlink" Target="https://www.mos.ru/dkn/" TargetMode="External"/><Relationship Id="rId15" Type="http://schemas.openxmlformats.org/officeDocument/2006/relationships/hyperlink" Target="https://www.mos.ru/dkn/structure/person/104254093/" TargetMode="External"/><Relationship Id="rId23" Type="http://schemas.openxmlformats.org/officeDocument/2006/relationships/hyperlink" Target="https://www.mos.ru/dkn/structure/person/103845093/" TargetMode="External"/><Relationship Id="rId28" Type="http://schemas.openxmlformats.org/officeDocument/2006/relationships/hyperlink" Target="https://www.mos.ru/dkn/structure/person/103724093/" TargetMode="External"/><Relationship Id="rId10" Type="http://schemas.openxmlformats.org/officeDocument/2006/relationships/hyperlink" Target="https://www.mos.ru/dkn/structure/person/103330093/" TargetMode="External"/><Relationship Id="rId19" Type="http://schemas.openxmlformats.org/officeDocument/2006/relationships/hyperlink" Target="https://www.mos.ru/dkn/structure/person/104849093/" TargetMode="Externa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mos.ru/dkn/structure/person/20585093/" TargetMode="External"/><Relationship Id="rId14" Type="http://schemas.openxmlformats.org/officeDocument/2006/relationships/hyperlink" Target="https://www.mos.ru/dkn/structure/person/104207093/" TargetMode="External"/><Relationship Id="rId22" Type="http://schemas.openxmlformats.org/officeDocument/2006/relationships/hyperlink" Target="https://www.mos.ru/dkn/structure/person/105059093/" TargetMode="External"/><Relationship Id="rId27" Type="http://schemas.openxmlformats.org/officeDocument/2006/relationships/hyperlink" Target="https://www.mos.ru/dkn/structure/person/20552093/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2024-04-02T13:44:00Z</dcterms:created>
  <dcterms:modified xsi:type="dcterms:W3CDTF">2024-04-02T14:37:00Z</dcterms:modified>
</cp:coreProperties>
</file>