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85" w:rsidRDefault="009D1F85" w:rsidP="009D1F85">
      <w:pPr>
        <w:pStyle w:val="1"/>
        <w:spacing w:before="0" w:after="264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Глава управы района Марьино</w:t>
      </w: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b/>
          <w:bCs/>
          <w:color w:val="0E0E0F"/>
          <w:sz w:val="36"/>
          <w:szCs w:val="36"/>
        </w:rPr>
        <w:t>Корешков Владимир Александрович</w:t>
      </w: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noProof/>
          <w:color w:val="0E0E0F"/>
        </w:rPr>
        <w:drawing>
          <wp:inline distT="0" distB="0" distL="0" distR="0">
            <wp:extent cx="1800225" cy="2181225"/>
            <wp:effectExtent l="0" t="0" r="0" b="0"/>
            <wp:docPr id="1" name="Рисунок 1" descr="Корешков В.А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ешков В.А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b/>
          <w:bCs/>
          <w:color w:val="0E0E0F"/>
        </w:rPr>
        <w:t>Биография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Родился 20 января 1986 года</w:t>
      </w: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b/>
          <w:bCs/>
          <w:color w:val="0E0E0F"/>
        </w:rPr>
        <w:t>Образование высшее: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В 2008 году с отличием окончил Московский городской университет управления Правительства Москвы по специальности «Государственное и муниципальное управление»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В 2012 году успешно защитил диссертацию на соискание ученой степени кандидата экономических наук по специальности 08.00.05 «Экономика и управление народным хозяйством»</w:t>
      </w:r>
    </w:p>
    <w:p w:rsidR="009D1F85" w:rsidRDefault="009D1F85" w:rsidP="009D1F85">
      <w:pPr>
        <w:pStyle w:val="a3"/>
        <w:spacing w:before="0" w:beforeAutospacing="0" w:after="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b/>
          <w:bCs/>
          <w:color w:val="0E0E0F"/>
        </w:rPr>
        <w:t>Карьерный путь: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2008г. – 2015 г. – работа в префектуре Юго-восточного административного округа города Москвы. Прошел путь от специалиста до руководителя самостоятельного структурного подразделения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lastRenderedPageBreak/>
        <w:t>02.2015г. - 07.2015 г. - Первый заместитель главы управы района Печатники города Москвы по вопросам жилищно-коммунального хозяйства, благоустройства и строительства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07.2015г. - 03.2020 г. - Первый заместитель главы управы Нижегородского района города Москвы по вопросам жилищно-коммунального хозяйства, благоустройства и строительства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03.2020г. - 02.2021 г. - Глава управы района Печатники города Москвы</w:t>
      </w:r>
    </w:p>
    <w:p w:rsidR="009D1F85" w:rsidRDefault="009D1F85" w:rsidP="009D1F85">
      <w:pPr>
        <w:pStyle w:val="a3"/>
        <w:spacing w:before="0" w:beforeAutospacing="0" w:after="24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02.2021г. - настоящее время - Глава управы района Марьино города Москвы</w:t>
      </w:r>
    </w:p>
    <w:p w:rsidR="009D1F85" w:rsidRDefault="009D1F85" w:rsidP="009D1F85">
      <w:pPr>
        <w:shd w:val="clear" w:color="auto" w:fill="EEEFF2"/>
        <w:spacing w:after="0" w:line="480" w:lineRule="atLeast"/>
        <w:rPr>
          <w:rFonts w:ascii="Golos" w:hAnsi="Golos"/>
          <w:b/>
          <w:bCs/>
          <w:color w:val="0E0E0F"/>
          <w:sz w:val="39"/>
          <w:szCs w:val="39"/>
          <w:lang w:eastAsia="ru-RU"/>
        </w:rPr>
      </w:pPr>
      <w:r>
        <w:rPr>
          <w:rFonts w:ascii="Golos" w:hAnsi="Golos"/>
          <w:b/>
          <w:bCs/>
          <w:color w:val="0E0E0F"/>
          <w:sz w:val="39"/>
          <w:szCs w:val="39"/>
        </w:rPr>
        <w:t>Управа района Марьино города Москвы</w:t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Golos" w:hAnsi="Golos"/>
            <w:sz w:val="27"/>
            <w:szCs w:val="27"/>
          </w:rPr>
          <w:t>Комиссия по делам несовершеннолетних и защите их прав</w:t>
        </w:r>
      </w:hyperlink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Советник управы района Марьино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Golos" w:hAnsi="Golos"/>
            <w:sz w:val="27"/>
            <w:szCs w:val="27"/>
          </w:rPr>
          <w:t>Воробьева Светлана Павловна</w:t>
        </w:r>
      </w:hyperlink>
    </w:p>
    <w:p w:rsidR="009D1F85" w:rsidRDefault="009D1F85" w:rsidP="009D1F85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8-495-646-75-74 доб. 315</w:t>
      </w:r>
    </w:p>
    <w:p w:rsidR="009D1F85" w:rsidRDefault="009D1F85" w:rsidP="009D1F85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Golos" w:hAnsi="Golos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Советник службы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Golos" w:hAnsi="Golos"/>
            <w:sz w:val="27"/>
            <w:szCs w:val="27"/>
          </w:rPr>
          <w:t>Батурин Олег Сергеевич</w:t>
        </w:r>
      </w:hyperlink>
    </w:p>
    <w:p w:rsidR="009D1F85" w:rsidRDefault="009D1F85" w:rsidP="009D1F85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+7 (495) 646-75-74 доб.902</w:t>
      </w:r>
    </w:p>
    <w:p w:rsidR="009D1F85" w:rsidRDefault="009D1F85" w:rsidP="009D1F85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Golos" w:hAnsi="Golos"/>
            <w:sz w:val="27"/>
            <w:szCs w:val="27"/>
          </w:rPr>
          <w:t>Юридическая служба</w:t>
        </w:r>
      </w:hyperlink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Консультант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Golos" w:hAnsi="Golos"/>
            <w:sz w:val="27"/>
            <w:szCs w:val="27"/>
          </w:rPr>
          <w:t>Терскова Наталья Павловна</w:t>
        </w:r>
      </w:hyperlink>
    </w:p>
    <w:p w:rsidR="009D1F85" w:rsidRDefault="009D1F85" w:rsidP="009D1F85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8-495-646-75-74</w:t>
      </w:r>
    </w:p>
    <w:p w:rsidR="009D1F85" w:rsidRDefault="009D1F85" w:rsidP="009D1F85">
      <w:pPr>
        <w:shd w:val="clear" w:color="auto" w:fill="F3F5F7"/>
        <w:spacing w:line="360" w:lineRule="atLeast"/>
        <w:rPr>
          <w:rFonts w:asciiTheme="minorHAnsi" w:hAnsiTheme="minorHAnsi"/>
          <w:color w:val="696C71"/>
          <w:sz w:val="21"/>
          <w:szCs w:val="21"/>
        </w:rPr>
      </w:pPr>
    </w:p>
    <w:p w:rsidR="009D1F85" w:rsidRDefault="009D1F85" w:rsidP="009D1F85">
      <w:pPr>
        <w:shd w:val="clear" w:color="auto" w:fill="F3F5F7"/>
        <w:spacing w:line="360" w:lineRule="atLeast"/>
        <w:rPr>
          <w:rFonts w:asciiTheme="minorHAnsi" w:hAnsiTheme="minorHAnsi"/>
          <w:color w:val="696C71"/>
          <w:sz w:val="21"/>
          <w:szCs w:val="21"/>
        </w:rPr>
      </w:pPr>
    </w:p>
    <w:p w:rsidR="009D1F85" w:rsidRDefault="009D1F85" w:rsidP="009D1F85">
      <w:pPr>
        <w:shd w:val="clear" w:color="auto" w:fill="F3F5F7"/>
        <w:spacing w:line="360" w:lineRule="atLeast"/>
        <w:rPr>
          <w:rFonts w:ascii="Golos" w:hAnsi="Golos"/>
          <w:color w:val="696C71"/>
          <w:sz w:val="21"/>
          <w:szCs w:val="21"/>
        </w:rPr>
      </w:pPr>
      <w:bookmarkStart w:id="0" w:name="_GoBack"/>
      <w:bookmarkEnd w:id="0"/>
      <w:r>
        <w:rPr>
          <w:rFonts w:ascii="Golos" w:hAnsi="Golos"/>
          <w:color w:val="696C71"/>
          <w:sz w:val="21"/>
          <w:szCs w:val="21"/>
        </w:rPr>
        <w:lastRenderedPageBreak/>
        <w:t>Заместитель главы управы по работе с населением</w:t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8-495-646-75-74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Паршин Максим Олегович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 по взаимодействию с населением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7 (495) 646-75-74 411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Ткешелиадзе Александр Бадриевич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организационного отдела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+7 (495) 646-75-74 401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Гаврикова Татьяна Михайловна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Заведующий сектором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+ 7 (495) 646-75-74 501</w:t>
      </w:r>
    </w:p>
    <w:p w:rsidR="009D1F85" w:rsidRDefault="009D1F85" w:rsidP="009D1F8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Golos" w:hAnsi="Golos"/>
          <w:color w:val="0E0E0F"/>
        </w:rPr>
        <w:fldChar w:fldCharType="begin"/>
      </w:r>
      <w:r>
        <w:rPr>
          <w:rFonts w:ascii="Golos" w:hAnsi="Golos"/>
          <w:color w:val="0E0E0F"/>
        </w:rPr>
        <w:instrText xml:space="preserve"> HYPERLINK "https://marino.mos.ru/administration/staff/%D0%94%D1%80%D0%B0%D0%BD%D0%BD%D0%B8%D0%BA%D0%BE%D0%B2%D0%B0%20%D0%9C%D0%B0%D1%80%D0%B8%D0%BD%D0%B0%20%D0%92%D0%B0%D1%81%D0%B8%D0%BB%D1%8C%D0%B5%D0%B2%D0%BD%D0%B0/" \t "_blank" </w:instrText>
      </w:r>
      <w:r>
        <w:rPr>
          <w:rFonts w:ascii="Golos" w:hAnsi="Golos"/>
          <w:color w:val="0E0E0F"/>
        </w:rPr>
        <w:fldChar w:fldCharType="separate"/>
      </w:r>
    </w:p>
    <w:p w:rsidR="009D1F85" w:rsidRDefault="009D1F85" w:rsidP="009D1F85">
      <w:pPr>
        <w:shd w:val="clear" w:color="auto" w:fill="FFFFFF"/>
        <w:spacing w:line="0" w:lineRule="auto"/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671161" cy="2228215"/>
            <wp:effectExtent l="0" t="0" r="0" b="0"/>
            <wp:docPr id="3" name="Рисунок 3" descr="https://marino.mos.ru/upload/medialibrary/8fd/wmv32mp82jh21ib998lu2vflsbmh5n6j/Drannikova-Marina-Vasilevna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no.mos.ru/upload/medialibrary/8fd/wmv32mp82jh21ib998lu2vflsbmh5n6j/Drannikova-Marina-Vasilevna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77" cy="224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fldChar w:fldCharType="end"/>
      </w:r>
    </w:p>
    <w:p w:rsidR="009D1F85" w:rsidRDefault="009D1F85" w:rsidP="009D1F85">
      <w:pPr>
        <w:shd w:val="clear" w:color="auto" w:fill="F3F5F7"/>
        <w:spacing w:line="330" w:lineRule="atLeast"/>
        <w:rPr>
          <w:rFonts w:ascii="Golos" w:hAnsi="Golos"/>
          <w:color w:val="0E0E0F"/>
        </w:rPr>
      </w:pPr>
      <w:hyperlink r:id="rId13" w:tgtFrame="_blank" w:history="1">
        <w:r>
          <w:rPr>
            <w:rStyle w:val="a5"/>
            <w:rFonts w:ascii="Golos" w:hAnsi="Golos"/>
          </w:rPr>
          <w:t>Дранникова Марина Васильевна</w:t>
        </w:r>
      </w:hyperlink>
    </w:p>
    <w:p w:rsidR="009D1F85" w:rsidRDefault="009D1F85" w:rsidP="009D1F85">
      <w:pPr>
        <w:shd w:val="clear" w:color="auto" w:fill="F3F5F7"/>
        <w:spacing w:line="360" w:lineRule="atLeast"/>
        <w:rPr>
          <w:rFonts w:ascii="Golos" w:hAnsi="Golos"/>
          <w:color w:val="696C71"/>
          <w:sz w:val="21"/>
          <w:szCs w:val="21"/>
        </w:rPr>
      </w:pPr>
      <w:r>
        <w:rPr>
          <w:rFonts w:ascii="Golos" w:hAnsi="Golos"/>
          <w:color w:val="696C71"/>
          <w:sz w:val="21"/>
          <w:szCs w:val="21"/>
        </w:rPr>
        <w:lastRenderedPageBreak/>
        <w:t>Заместитель главы управы по вопросам экономики, торговли и услуг</w:t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8-495-646-75-74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Ленская Евгения Александровна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Глотова Надежда Владимировна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 - главный бухгалтер</w:t>
      </w:r>
    </w:p>
    <w:p w:rsidR="009D1F85" w:rsidRDefault="009D1F85" w:rsidP="009D1F85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Golos" w:hAnsi="Golos"/>
          <w:color w:val="0E0E0F"/>
        </w:rPr>
        <w:fldChar w:fldCharType="begin"/>
      </w:r>
      <w:r>
        <w:rPr>
          <w:rFonts w:ascii="Golos" w:hAnsi="Golos"/>
          <w:color w:val="0E0E0F"/>
        </w:rPr>
        <w:instrText xml:space="preserve"> HYPERLINK "https://marino.mos.ru/administration/staff/pervyy_zamestitel_glavy_upravy_po_voprosam_zhilishchno_kommunalnogo_khozyaystva_blagoustroystva_i_st/" \t "_blank" </w:instrText>
      </w:r>
      <w:r>
        <w:rPr>
          <w:rFonts w:ascii="Golos" w:hAnsi="Golos"/>
          <w:color w:val="0E0E0F"/>
        </w:rPr>
        <w:fldChar w:fldCharType="separate"/>
      </w:r>
    </w:p>
    <w:p w:rsidR="009D1F85" w:rsidRDefault="009D1F85" w:rsidP="009D1F85">
      <w:pPr>
        <w:shd w:val="clear" w:color="auto" w:fill="FFFFFF"/>
        <w:spacing w:line="0" w:lineRule="auto"/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564005" cy="2085340"/>
            <wp:effectExtent l="0" t="0" r="0" b="0"/>
            <wp:docPr id="2" name="Рисунок 2" descr="https://marino.mos.ru/upload/medialibrary/dd6/ivanchenko-v.a.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no.mos.ru/upload/medialibrary/dd6/ivanchenko-v.a.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966" cy="20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fldChar w:fldCharType="end"/>
      </w:r>
    </w:p>
    <w:p w:rsidR="009D1F85" w:rsidRDefault="009D1F85" w:rsidP="009D1F85">
      <w:pPr>
        <w:shd w:val="clear" w:color="auto" w:fill="F3F5F7"/>
        <w:spacing w:line="330" w:lineRule="atLeast"/>
        <w:rPr>
          <w:rFonts w:ascii="Golos" w:hAnsi="Golos"/>
          <w:color w:val="0E0E0F"/>
        </w:rPr>
      </w:pPr>
      <w:hyperlink r:id="rId16" w:tgtFrame="_blank" w:history="1">
        <w:r>
          <w:rPr>
            <w:rStyle w:val="a5"/>
            <w:rFonts w:ascii="Golos" w:hAnsi="Golos"/>
          </w:rPr>
          <w:t>Иванченко Валентина Алексеевна</w:t>
        </w:r>
      </w:hyperlink>
    </w:p>
    <w:p w:rsidR="009D1F85" w:rsidRDefault="009D1F85" w:rsidP="009D1F85">
      <w:pPr>
        <w:shd w:val="clear" w:color="auto" w:fill="F3F5F7"/>
        <w:spacing w:line="360" w:lineRule="atLeast"/>
        <w:rPr>
          <w:rFonts w:ascii="Golos" w:hAnsi="Golos"/>
          <w:color w:val="696C71"/>
          <w:sz w:val="21"/>
          <w:szCs w:val="21"/>
        </w:rPr>
      </w:pPr>
      <w:r>
        <w:rPr>
          <w:rFonts w:ascii="Golos" w:hAnsi="Golos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9D1F85" w:rsidRDefault="009D1F85" w:rsidP="009D1F85">
      <w:pPr>
        <w:shd w:val="clear" w:color="auto" w:fill="F3F5F7"/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8-495-646-75-74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Павлис Сергей Владимирович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 по вопросам жилищно-коммунального хозяйства и благоустройства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7 (495) 646-75-74 101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lastRenderedPageBreak/>
        <w:t>Швыдкой Владимир Сергеевич</w:t>
      </w:r>
    </w:p>
    <w:p w:rsidR="009D1F85" w:rsidRDefault="009D1F85" w:rsidP="009D1F85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9D1F85" w:rsidRDefault="009D1F85" w:rsidP="009D1F85">
      <w:pPr>
        <w:spacing w:line="330" w:lineRule="atLeast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7 (495) 646-75-74</w:t>
      </w:r>
      <w:r>
        <w:rPr>
          <w:rFonts w:ascii="Golos" w:hAnsi="Golos"/>
          <w:color w:val="0E0E0F"/>
          <w:sz w:val="27"/>
          <w:szCs w:val="27"/>
        </w:rPr>
        <w:t> </w:t>
      </w:r>
      <w:r>
        <w:rPr>
          <w:rFonts w:ascii="Golos" w:hAnsi="Golos"/>
          <w:color w:val="0E0E0F"/>
          <w:sz w:val="27"/>
          <w:szCs w:val="27"/>
        </w:rPr>
        <w:t>121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1F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2CCD"/>
  <w15:docId w15:val="{0333DEA2-4B16-4697-9549-F75BA522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0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362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47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43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6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4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54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47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6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39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18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2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67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078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774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0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56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657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9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6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55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00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242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020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795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6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1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9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00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834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3262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39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47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9243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116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56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417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73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185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2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87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15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7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21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30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407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56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627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222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6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6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40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79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3224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4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705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no.mos.ru/administration/staff/baturin_oleg_sergeevich/" TargetMode="External"/><Relationship Id="rId13" Type="http://schemas.openxmlformats.org/officeDocument/2006/relationships/hyperlink" Target="https://marino.mos.ru/administration/staff/%D0%94%D1%80%D0%B0%D0%BD%D0%BD%D0%B8%D0%BA%D0%BE%D0%B2%D0%B0%20%D0%9C%D0%B0%D1%80%D0%B8%D0%BD%D0%B0%20%D0%92%D0%B0%D1%81%D0%B8%D0%BB%D1%8C%D0%B5%D0%B2%D0%BD%D0%B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rino.mos.ru/administration/structure/sluzhba_po_obespecheniyu_rezhima_sekretnosti_i_mobilizatsionnoy_podgotovki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arino.mos.ru/administration/staff/pervyy_zamestitel_glavy_upravy_po_voprosam_zhilishchno_kommunalnogo_khozyaystva_blagoustroystva_i_st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ino.mos.ru/administration/staff/bogolyubova_viktoriya_gennadevna_/" TargetMode="External"/><Relationship Id="rId11" Type="http://schemas.openxmlformats.org/officeDocument/2006/relationships/hyperlink" Target="https://marino.mos.ru/administration/staff/%D0%94%D1%80%D0%B0%D0%BD%D0%BD%D0%B8%D0%BA%D0%BE%D0%B2%D0%B0%20%D0%9C%D0%B0%D1%80%D0%B8%D0%BD%D0%B0%20%D0%92%D0%B0%D1%81%D0%B8%D0%BB%D1%8C%D0%B5%D0%B2%D0%BD%D0%B0/" TargetMode="External"/><Relationship Id="rId5" Type="http://schemas.openxmlformats.org/officeDocument/2006/relationships/hyperlink" Target="https://marino.mos.ru/administration/structure/komissiya_po_delam_nesovershennoletnikh_i_zashchite_ikh_prav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marino.mos.ru/administration/staff/terskova_natalya_pavlovn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rino.mos.ru/administration/structure/yuridicheskaya_sluzhba/" TargetMode="External"/><Relationship Id="rId14" Type="http://schemas.openxmlformats.org/officeDocument/2006/relationships/hyperlink" Target="https://marino.mos.ru/administration/staff/pervyy_zamestitel_glavy_upravy_po_voprosam_zhilishchno_kommunalnogo_khozyaystva_blagoustroystva_i_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2024-04-01T05:31:00Z</dcterms:modified>
</cp:coreProperties>
</file>