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32E" w:rsidRDefault="0095432E" w:rsidP="0095432E">
      <w:pPr>
        <w:pStyle w:val="3"/>
        <w:spacing w:before="0"/>
        <w:ind w:left="105" w:right="105"/>
        <w:rPr>
          <w:rFonts w:ascii="Trebuchet MS" w:hAnsi="Trebuchet MS"/>
          <w:color w:val="E14900"/>
          <w:sz w:val="30"/>
          <w:szCs w:val="30"/>
          <w:lang w:eastAsia="ru-RU"/>
        </w:rPr>
      </w:pPr>
      <w:r>
        <w:rPr>
          <w:rFonts w:ascii="Trebuchet MS" w:hAnsi="Trebuchet MS"/>
          <w:color w:val="E14900"/>
          <w:sz w:val="30"/>
          <w:szCs w:val="30"/>
        </w:rPr>
        <w:t>Список избранных депутатов Совета депутатов</w:t>
      </w:r>
      <w:r>
        <w:rPr>
          <w:rFonts w:ascii="Trebuchet MS" w:hAnsi="Trebuchet MS"/>
          <w:color w:val="E14900"/>
          <w:sz w:val="30"/>
          <w:szCs w:val="30"/>
        </w:rPr>
        <w:br/>
        <w:t>муниципального округа Дорогомилово</w:t>
      </w:r>
      <w:r>
        <w:rPr>
          <w:rFonts w:ascii="Trebuchet MS" w:hAnsi="Trebuchet MS"/>
          <w:color w:val="E14900"/>
          <w:sz w:val="30"/>
          <w:szCs w:val="30"/>
        </w:rPr>
        <w:br/>
        <w:t>созыва 2022 года</w:t>
      </w:r>
    </w:p>
    <w:p w:rsidR="0095432E" w:rsidRDefault="0095432E" w:rsidP="0095432E">
      <w:pPr>
        <w:pStyle w:val="a3"/>
        <w:spacing w:before="0" w:beforeAutospacing="0" w:after="0" w:afterAutospacing="0"/>
        <w:rPr>
          <w:rFonts w:ascii="Trebuchet MS" w:hAnsi="Trebuchet MS"/>
          <w:color w:val="301600"/>
          <w:sz w:val="23"/>
          <w:szCs w:val="23"/>
        </w:rPr>
      </w:pPr>
      <w:r>
        <w:rPr>
          <w:rFonts w:ascii="Trebuchet MS" w:hAnsi="Trebuchet MS"/>
          <w:color w:val="301600"/>
          <w:sz w:val="23"/>
          <w:szCs w:val="23"/>
        </w:rPr>
        <w:t>Избраны депутатами Совета депутатов</w:t>
      </w:r>
      <w:r>
        <w:rPr>
          <w:rFonts w:ascii="Trebuchet MS" w:hAnsi="Trebuchet MS"/>
          <w:color w:val="301600"/>
          <w:sz w:val="23"/>
          <w:szCs w:val="23"/>
        </w:rPr>
        <w:br/>
        <w:t>муниципального округа Дорогомилово</w:t>
      </w:r>
      <w:r>
        <w:rPr>
          <w:rFonts w:ascii="Trebuchet MS" w:hAnsi="Trebuchet MS"/>
          <w:color w:val="301600"/>
          <w:sz w:val="23"/>
          <w:szCs w:val="23"/>
        </w:rPr>
        <w:br/>
        <w:t>по итогам </w:t>
      </w:r>
      <w:hyperlink r:id="rId4" w:tgtFrame="_blank" w:history="1">
        <w:r>
          <w:rPr>
            <w:rStyle w:val="a5"/>
            <w:rFonts w:ascii="Trebuchet MS" w:hAnsi="Trebuchet MS"/>
            <w:color w:val="A40000"/>
            <w:sz w:val="23"/>
            <w:szCs w:val="23"/>
          </w:rPr>
          <w:t>голосования</w:t>
        </w:r>
      </w:hyperlink>
      <w:r>
        <w:rPr>
          <w:rFonts w:ascii="Trebuchet MS" w:hAnsi="Trebuchet MS"/>
          <w:color w:val="301600"/>
          <w:sz w:val="23"/>
          <w:szCs w:val="23"/>
        </w:rPr>
        <w:t> 9-11 сентября 2022 года</w:t>
      </w:r>
    </w:p>
    <w:tbl>
      <w:tblPr>
        <w:tblW w:w="0" w:type="auto"/>
        <w:jc w:val="center"/>
        <w:tblCellSpacing w:w="37" w:type="dxa"/>
        <w:tblCellMar>
          <w:left w:w="0" w:type="dxa"/>
          <w:right w:w="0" w:type="dxa"/>
        </w:tblCellMar>
        <w:tblLook w:val="04A0" w:firstRow="1" w:lastRow="0" w:firstColumn="1" w:lastColumn="0" w:noHBand="0" w:noVBand="1"/>
      </w:tblPr>
      <w:tblGrid>
        <w:gridCol w:w="3111"/>
        <w:gridCol w:w="141"/>
        <w:gridCol w:w="2704"/>
      </w:tblGrid>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12" name="Рисунок 12" descr="Гречишкина Мария Васи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ечишкина Мария Васильев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Гречишкина</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Мария Васильевна</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№3</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11" name="Рисунок 11" descr="Дрокин Серге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рокин Сергей Александр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Дрокин</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Сергей Александрович</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№2</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10" name="Рисунок 10" descr="Зыкина Мария Вячеслав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ыкина Мария Вячеславов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Зыкина</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Мария Вячеславовна</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№4</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lastRenderedPageBreak/>
              <w:drawing>
                <wp:inline distT="0" distB="0" distL="0" distR="0">
                  <wp:extent cx="1905000" cy="2381250"/>
                  <wp:effectExtent l="0" t="0" r="0" b="0"/>
                  <wp:docPr id="9" name="Рисунок 9" descr="Луцишин Артур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уцишин Артур Васильеви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Луцишин</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Артур Васильевич</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№1</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8" name="Рисунок 8" descr="Минажетдинов Харис Сая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инажетдинов Харис Саяр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Минажетдинов</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Харис Саярович</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№3</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7" name="Рисунок 7" descr="Овчинникова Ольга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вчинникова Ольга Александров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Овчинникова</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Ольга Александровна</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№2</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lastRenderedPageBreak/>
              <w:drawing>
                <wp:inline distT="0" distB="0" distL="0" distR="0">
                  <wp:extent cx="1905000" cy="2381250"/>
                  <wp:effectExtent l="0" t="0" r="0" b="0"/>
                  <wp:docPr id="6" name="Рисунок 6" descr="Раменский Павел Олег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менский Павел Олего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Раменский</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Павел Олегович</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№1</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5" name="Рисунок 5" descr="Рубальская Лариса Алекс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убальская Лариса Алексеевн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Рубальская</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Лариса Алексеевна</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№2</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4" name="Рисунок 4" descr="Русанова Елена Борис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усанова Елена Борисовн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Русанова</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Елена Борисовна</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№4</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lastRenderedPageBreak/>
              <w:drawing>
                <wp:inline distT="0" distB="0" distL="0" distR="0">
                  <wp:extent cx="1905000" cy="2381250"/>
                  <wp:effectExtent l="0" t="0" r="0" b="0"/>
                  <wp:docPr id="3" name="Рисунок 3" descr="Садовникова Жанна Вита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адовникова Жанна Витальев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Садовникова</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Жанна Витальевна</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№4</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2" name="Рисунок 2" descr="Ульяненко Ирин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Ульяненко Ирина Анатольев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105" w:after="105"/>
              <w:ind w:left="105" w:right="105"/>
              <w:rPr>
                <w:rFonts w:ascii="Trebuchet MS" w:hAnsi="Trebuchet MS"/>
                <w:color w:val="E14900"/>
                <w:sz w:val="30"/>
                <w:szCs w:val="30"/>
              </w:rPr>
            </w:pPr>
            <w:r>
              <w:rPr>
                <w:rFonts w:ascii="Trebuchet MS" w:hAnsi="Trebuchet MS"/>
                <w:color w:val="E14900"/>
                <w:sz w:val="30"/>
                <w:szCs w:val="30"/>
              </w:rPr>
              <w:t>Ульяненко</w:t>
            </w:r>
          </w:p>
          <w:p w:rsidR="0095432E" w:rsidRDefault="0095432E" w:rsidP="0095432E">
            <w:pPr>
              <w:pStyle w:val="4"/>
              <w:spacing w:before="105" w:after="105"/>
              <w:rPr>
                <w:rFonts w:ascii="Trebuchet MS" w:hAnsi="Trebuchet MS"/>
                <w:color w:val="A40000"/>
                <w:szCs w:val="24"/>
              </w:rPr>
            </w:pPr>
            <w:r>
              <w:rPr>
                <w:rFonts w:ascii="Trebuchet MS" w:hAnsi="Trebuchet MS"/>
                <w:color w:val="A40000"/>
              </w:rPr>
              <w:t>Ирина Анатольевна</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№3</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r>
      <w:tr w:rsidR="0095432E" w:rsidTr="0095432E">
        <w:trPr>
          <w:tblCellSpacing w:w="37" w:type="dxa"/>
          <w:jc w:val="center"/>
        </w:trPr>
        <w:tc>
          <w:tcPr>
            <w:tcW w:w="0" w:type="auto"/>
            <w:hideMark/>
          </w:tcPr>
          <w:p w:rsidR="0095432E" w:rsidRDefault="0095432E" w:rsidP="0095432E">
            <w:pPr>
              <w:rPr>
                <w:rFonts w:ascii="Trebuchet MS" w:hAnsi="Trebuchet MS"/>
                <w:color w:val="301600"/>
                <w:sz w:val="22"/>
                <w:szCs w:val="22"/>
              </w:rPr>
            </w:pPr>
            <w:r>
              <w:rPr>
                <w:rFonts w:ascii="Trebuchet MS" w:hAnsi="Trebuchet MS"/>
                <w:noProof/>
                <w:color w:val="301600"/>
                <w:sz w:val="22"/>
                <w:szCs w:val="22"/>
                <w:lang w:eastAsia="ru-RU"/>
              </w:rPr>
              <w:drawing>
                <wp:inline distT="0" distB="0" distL="0" distR="0">
                  <wp:extent cx="1905000" cy="2381250"/>
                  <wp:effectExtent l="0" t="0" r="0" b="0"/>
                  <wp:docPr id="1" name="Рисунок 1" descr="Цыбулькова Елена Юр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Цыбулькова Елена Юрьевн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tc>
        <w:tc>
          <w:tcPr>
            <w:tcW w:w="0" w:type="auto"/>
            <w:hideMark/>
          </w:tcPr>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3"/>
              <w:spacing w:before="0"/>
              <w:ind w:left="105" w:right="105"/>
              <w:rPr>
                <w:rFonts w:ascii="Trebuchet MS" w:hAnsi="Trebuchet MS"/>
                <w:color w:val="E14900"/>
                <w:sz w:val="30"/>
                <w:szCs w:val="30"/>
              </w:rPr>
            </w:pPr>
            <w:hyperlink r:id="rId17" w:history="1">
              <w:r>
                <w:rPr>
                  <w:rStyle w:val="a5"/>
                  <w:rFonts w:ascii="Trebuchet MS" w:hAnsi="Trebuchet MS"/>
                  <w:color w:val="A40000"/>
                  <w:sz w:val="30"/>
                  <w:szCs w:val="30"/>
                </w:rPr>
                <w:t>Цыбулькова</w:t>
              </w:r>
            </w:hyperlink>
          </w:p>
          <w:p w:rsidR="0095432E" w:rsidRDefault="0095432E" w:rsidP="0095432E">
            <w:pPr>
              <w:pStyle w:val="4"/>
              <w:spacing w:before="0"/>
              <w:rPr>
                <w:rFonts w:ascii="Trebuchet MS" w:hAnsi="Trebuchet MS"/>
                <w:color w:val="A40000"/>
                <w:szCs w:val="24"/>
              </w:rPr>
            </w:pPr>
            <w:hyperlink r:id="rId18" w:history="1">
              <w:r>
                <w:rPr>
                  <w:rStyle w:val="a5"/>
                  <w:rFonts w:ascii="Trebuchet MS" w:hAnsi="Trebuchet MS"/>
                  <w:color w:val="A40000"/>
                </w:rPr>
                <w:t>Елена Юрьевна</w:t>
              </w:r>
            </w:hyperlink>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 </w:t>
            </w:r>
          </w:p>
          <w:p w:rsidR="0095432E" w:rsidRDefault="0095432E" w:rsidP="0095432E">
            <w:pPr>
              <w:pStyle w:val="a3"/>
              <w:spacing w:before="75" w:beforeAutospacing="0" w:after="75" w:afterAutospacing="0"/>
              <w:rPr>
                <w:rFonts w:ascii="Trebuchet MS" w:hAnsi="Trebuchet MS"/>
                <w:color w:val="301600"/>
                <w:sz w:val="22"/>
                <w:szCs w:val="22"/>
              </w:rPr>
            </w:pPr>
            <w:r>
              <w:rPr>
                <w:rFonts w:ascii="Trebuchet MS" w:hAnsi="Trebuchet MS"/>
                <w:color w:val="301600"/>
                <w:sz w:val="22"/>
                <w:szCs w:val="22"/>
              </w:rPr>
              <w:t>Избирательный округ №1</w:t>
            </w:r>
          </w:p>
        </w:tc>
      </w:tr>
    </w:tbl>
    <w:p w:rsidR="00540219" w:rsidRDefault="00540219" w:rsidP="0095432E"/>
    <w:p w:rsidR="00540219" w:rsidRDefault="00540219" w:rsidP="00540219">
      <w:r>
        <w:br w:type="page"/>
      </w:r>
    </w:p>
    <w:p w:rsidR="00243221" w:rsidRDefault="00540219" w:rsidP="0095432E">
      <w:r>
        <w:lastRenderedPageBreak/>
        <w:t>Муниципальный округ Дорогомилово Перечень домовладений, входящих в избирательные округа: № п/п № избирательного округа, депутаты Совета депутатов Домовладения в составе избирательного округа 1. 1 А.В. Луцишин, П.О. Раменский Е.Ю. Цыбулькова Брянская улица 2, 4, 5 (к.2), 8, 12; Большая Дорогомиловская улица 1, 5, 5 (к.2), 7/2, 8, 9, 10, 11, 14 (к.к. 1, 2), 16; Дохтуровский переулок 2, 4, 6; Дунаевского улица 7; Кутузовский проспект 7/4, 9 (к.к. 1, 2), 11, 13, 15, 17, 19, 21, 23 (к.к. 1, 2), 25, 27/1; Киевская улица 16, 18; Можайский вал 1, 4, 6/2; Платовская улица 4; Раевского улица 3; Резервный проезд 2/8, 4; Студенческая улица 11, 12, 13, 15, 16, 17, 18, 19 (к.к. 1, 2, 3, 4), 20, 20 (к. 1), 21, 22 (к.к. 1, 2, 3), 26; Украинский бульвар 6 2. 2 С.А. Дрокин, О.А. Овчинникова, Л.А. Рубальская Дунаевского улица 4, 8 (к.к. 1, 2); Киевская улица 20, 22, 24; Можайский переулок 3, 5; Кутузовский переулок 3, Кутузовский проспект 29/2, 31, 33, 35/30, 41, 43, 45; Студенческая улица 23, 28 (к.к. 1, 2, 3), 30 (к.к. .1, 2), 31, 32, 33 (к.к. 1, 2, 3, 4, 5, 6, 7, 8), 34, 35, 38, 39, 42 (к.к. 1, 2, 3, 4, 5), 44/28; Поклонная улица 2 (к. 2), 4, 6, 8, 10, 12; 1812 года улица 1, 2, 3, 4/45 (к. 2) 3. 3 М.В. Гречишкина, Х.С.Минажетдинов, И.А. Ульяненко Генерала Ермолова улица 2, 4, 6, 10/6, 12, 14; Победы площадь 1 (к.к. А, Б, Д, Е), 2 (к.к. 1, 2, 3); Дениса Давыдова улица 3, 7; Кутузовский проезд 4, 4 (к.к. 1, 1А, 2, 3), 6; Кутузовский проспект 26, 30/32; 1812 года улица 7, 8 (к.к. 1, 2), 9, 10 (к.к. 1, 2), 12 4. 4 М.В. Зыкина, Е.Б. Русанова, Ж.В. Садовникова Бережковская набережная 4, 8, 10, 12, 14; Большая Дорогомиловская улица 4, 6; Кутузовский проспект 1/7, 2/1, 3, 4/2, 5/3, 5/3 (к. 2), 8, 10, 14, 18, 22, 24; Тараса Шевченко набережная 1/2, 3, 3 (к. 2), 3 (к. 3), 5, 15; Украинский бульвар 3/5 (к. 2), 5, 7, 8, 8 (к. 2), 11, 13</w:t>
      </w:r>
    </w:p>
    <w:p w:rsidR="00540219" w:rsidRDefault="00540219" w:rsidP="0095432E"/>
    <w:p w:rsidR="00540219" w:rsidRPr="001C34A2" w:rsidRDefault="00540219" w:rsidP="0095432E">
      <w:bookmarkStart w:id="0" w:name="_GoBack"/>
      <w:bookmarkEnd w:id="0"/>
    </w:p>
    <w:sectPr w:rsidR="00540219" w:rsidRPr="001C34A2" w:rsidSect="0095432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40219"/>
    <w:rsid w:val="00553AA0"/>
    <w:rsid w:val="00595A02"/>
    <w:rsid w:val="00727EB8"/>
    <w:rsid w:val="00777841"/>
    <w:rsid w:val="00807380"/>
    <w:rsid w:val="008C09C5"/>
    <w:rsid w:val="0095432E"/>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B9DE"/>
  <w15:docId w15:val="{C520C936-D86F-444C-B9D2-E2D8D8CD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543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95432E"/>
    <w:rPr>
      <w:rFonts w:asciiTheme="majorHAnsi" w:eastAsiaTheme="majorEastAsia" w:hAnsiTheme="majorHAnsi" w:cstheme="majorBidi"/>
      <w:i/>
      <w:iCs/>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24198">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dorogomilovo.info/ms/ls/cibulkova/"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dorogomilovo.info/ms/ls/cibulkova/" TargetMode="Externa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hyperlink" Target="http://www.dorogomilovo.info/ms/ls/reg2022.pdf"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2024-03-27T04:50:00Z</dcterms:modified>
</cp:coreProperties>
</file>