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370"/>
        <w:gridCol w:w="10011"/>
        <w:gridCol w:w="2842"/>
      </w:tblGrid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spacing w:after="0" w:line="240" w:lineRule="auto"/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202020"/>
                <w:sz w:val="18"/>
                <w:szCs w:val="18"/>
              </w:rPr>
              <w:t>№ окр.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2020"/>
                <w:sz w:val="18"/>
                <w:szCs w:val="18"/>
              </w:rPr>
              <w:t>ФИО депутата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2020"/>
                <w:sz w:val="18"/>
                <w:szCs w:val="18"/>
              </w:rPr>
              <w:t>Место работы, должность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2020"/>
                <w:sz w:val="18"/>
                <w:szCs w:val="18"/>
              </w:rPr>
              <w:t>Телефон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4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Соколова Светлана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АО" ОДК - Газовые турбины",начальник отдела социального развития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8-920-112-6457,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5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Кельберг Петр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МУП ГО город Рыбинск «Торговый Дом На Сенной», советник директора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8-910-665-4101 email:kelberg@inbox.ru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Цыбулько Александр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Муниципальное автономное учреждение дополнительного образования спортивная школа олимпийского резерва № 2 им. ЗТР А.Р. Елфимова, директор.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89109610289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Кузнецов Григорий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Директор МАУ спортивная школа «Переборец»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84855327-237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8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Пахарев Владимир Витальевич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МАУ « Газета «Рыбинские известия», заместитель главного редактора по экономике и финансам;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8-910-664-0327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Сахарова Ирина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АО «Сатурн-Турборус», начальник отдела по правовым вопросам.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+79108101958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10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Сивков Александр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АО "Рыбинская управляющая компания",генеральный директор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22-42-09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11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Тамаров Виктор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rPr>
                <w:rFonts w:ascii="Arial" w:hAnsi="Arial" w:cs="Arial"/>
                <w:color w:val="20202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rPr>
                <w:sz w:val="20"/>
                <w:szCs w:val="20"/>
              </w:rPr>
            </w:pP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Орлов Денис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Общество с ограниченной ответственностью «Рыбинская генерация»,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rPr>
                <w:rFonts w:ascii="Arial" w:hAnsi="Arial" w:cs="Arial"/>
                <w:color w:val="202020"/>
                <w:sz w:val="18"/>
                <w:szCs w:val="18"/>
              </w:rPr>
            </w:pP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13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Чистякова Анна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ООО "Финансовый попечитель", заместитель директора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+7(4855)25-04-94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Аристов Артем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Муниципальное автономное учреждение дополнительного образования спортивная школа олимпийского резерва «Метеор» им. почетного гражданина города Рыбинска Г.Ф. Шахова», директор.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rPr>
                <w:rFonts w:ascii="Arial" w:hAnsi="Arial" w:cs="Arial"/>
                <w:color w:val="202020"/>
                <w:sz w:val="18"/>
                <w:szCs w:val="18"/>
              </w:rPr>
            </w:pP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15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Смирнов Николай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ГБУЗ ЯО «Рыбинская городская больница № 1», главный врач.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rPr>
                <w:rFonts w:ascii="Arial" w:hAnsi="Arial" w:cs="Arial"/>
                <w:color w:val="202020"/>
                <w:sz w:val="18"/>
                <w:szCs w:val="18"/>
              </w:rPr>
            </w:pP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16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Галашин Илья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Общество с ограниченной ответственностью «Управляющая компания «ЖКХ Престиж», генеральный директор.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+7(4855)22-01-05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17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Демидова Юлия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Муниципальное общеобразовательное учреждение средняя общеобразовательная школа № 12 им. П.Ф. Дерунова, директор.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+7(4855)24-51-81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18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Мясцов Максим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Общество с ограниченной ответственностью «Рыбинский Инструментальный Завод», управляющий директор.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89159768224 (помощник)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19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Соболева Олеся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Ярославское региональное отделение Всероссийской политической партии «ЕДИНАЯ РОССИЯ», исполнительный секретарь местного отделения города Рыбинска.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8(4855)222-108 89201299542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20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Жукова Юлия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Муниципальное дошкольное образовательное учреждение детский сад № 22, заведующий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89036907917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21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Солодимов Данил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Общество с ограниченной ответственностью «РТ», генеральный директор.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+79301019101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22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Осипов Александр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Общество с ограниченной ответственностью «АКТАН», генеральный директор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rPr>
                <w:rFonts w:ascii="Arial" w:hAnsi="Arial" w:cs="Arial"/>
                <w:color w:val="202020"/>
                <w:sz w:val="18"/>
                <w:szCs w:val="18"/>
              </w:rPr>
            </w:pP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23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Коршунов Илья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Индивидуальный предприниматель.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+79301018724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24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Кочегарова Светлана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Председатель Муниципального Совета городского округа город Рыбинск на постоянной основе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8(4855)283-253 (секретарь)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25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Цветков Михаил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ГБУЗ ЯО Городская больница №2 им.Пирогова,главный врач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8(4855)202-801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26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Бочкарев Станислав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Общество с ограниченной ответственностью «ПрогресC», заместитель директора.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rPr>
                <w:rFonts w:ascii="Arial" w:hAnsi="Arial" w:cs="Arial"/>
                <w:color w:val="202020"/>
                <w:sz w:val="18"/>
                <w:szCs w:val="18"/>
              </w:rPr>
            </w:pP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27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Щедрина Полина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Муниципальное общеобразовательное учреждение лицей № 2, директор.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89159808330</w:t>
            </w:r>
          </w:p>
        </w:tc>
      </w:tr>
      <w:tr w:rsidR="00F51D4E" w:rsidTr="00F51D4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hyperlink r:id="rId28" w:history="1">
              <w:r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Абдуллаев Мехди Магамед Оглы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pStyle w:val="a3"/>
              <w:ind w:firstLine="225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D4E" w:rsidRDefault="00F51D4E">
            <w:pPr>
              <w:ind w:firstLine="225"/>
              <w:jc w:val="center"/>
              <w:rPr>
                <w:rFonts w:ascii="Arial" w:hAnsi="Arial" w:cs="Arial"/>
                <w:color w:val="202020"/>
                <w:sz w:val="18"/>
                <w:szCs w:val="18"/>
              </w:rPr>
            </w:pPr>
            <w:r>
              <w:rPr>
                <w:rFonts w:ascii="Arial" w:hAnsi="Arial" w:cs="Arial"/>
                <w:color w:val="202020"/>
                <w:sz w:val="18"/>
                <w:szCs w:val="18"/>
              </w:rPr>
              <w:t>8(4855)26-15-15 (секретарь)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47712-5383-44B4-A9F5-2111935B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binsksovet.ru/deputat/okrug-5.html" TargetMode="External"/><Relationship Id="rId13" Type="http://schemas.openxmlformats.org/officeDocument/2006/relationships/hyperlink" Target="http://rybinsksovet.ru/deputat/okrug-10.html" TargetMode="External"/><Relationship Id="rId18" Type="http://schemas.openxmlformats.org/officeDocument/2006/relationships/hyperlink" Target="http://rybinsksovet.ru/deputat/okrug-15.html" TargetMode="External"/><Relationship Id="rId26" Type="http://schemas.openxmlformats.org/officeDocument/2006/relationships/hyperlink" Target="http://rybinsksovet.ru/deputat/okrug-23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ybinsksovet.ru/deputat/okrug-18.html" TargetMode="External"/><Relationship Id="rId7" Type="http://schemas.openxmlformats.org/officeDocument/2006/relationships/hyperlink" Target="http://rybinsksovet.ru/deputat/okrug-4.html" TargetMode="External"/><Relationship Id="rId12" Type="http://schemas.openxmlformats.org/officeDocument/2006/relationships/hyperlink" Target="http://rybinsksovet.ru/deputat/okrug-9.html" TargetMode="External"/><Relationship Id="rId17" Type="http://schemas.openxmlformats.org/officeDocument/2006/relationships/hyperlink" Target="http://rybinsksovet.ru/deputat/okrug-14.html" TargetMode="External"/><Relationship Id="rId25" Type="http://schemas.openxmlformats.org/officeDocument/2006/relationships/hyperlink" Target="http://rybinsksovet.ru/deputat/okrug-2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ybinsksovet.ru/deputat/okrug-13.html" TargetMode="External"/><Relationship Id="rId20" Type="http://schemas.openxmlformats.org/officeDocument/2006/relationships/hyperlink" Target="http://rybinsksovet.ru/deputat/okrug-17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ybinsksovet.ru/deputat/okrug-3.html" TargetMode="External"/><Relationship Id="rId11" Type="http://schemas.openxmlformats.org/officeDocument/2006/relationships/hyperlink" Target="http://rybinsksovet.ru/deputat/okrug-8.html" TargetMode="External"/><Relationship Id="rId24" Type="http://schemas.openxmlformats.org/officeDocument/2006/relationships/hyperlink" Target="http://rybinsksovet.ru/deputat/okrug-21.html" TargetMode="External"/><Relationship Id="rId5" Type="http://schemas.openxmlformats.org/officeDocument/2006/relationships/hyperlink" Target="http://rybinsksovet.ru/deputat/okrug-2.html" TargetMode="External"/><Relationship Id="rId15" Type="http://schemas.openxmlformats.org/officeDocument/2006/relationships/hyperlink" Target="http://rybinsksovet.ru/deputat/okrug-12.html" TargetMode="External"/><Relationship Id="rId23" Type="http://schemas.openxmlformats.org/officeDocument/2006/relationships/hyperlink" Target="http://rybinsksovet.ru/deputat/okrug-20.html" TargetMode="External"/><Relationship Id="rId28" Type="http://schemas.openxmlformats.org/officeDocument/2006/relationships/hyperlink" Target="http://rybinsksovet.ru/deputat/okrug-25.html" TargetMode="External"/><Relationship Id="rId10" Type="http://schemas.openxmlformats.org/officeDocument/2006/relationships/hyperlink" Target="http://rybinsksovet.ru/deputat/okrug-7.html" TargetMode="External"/><Relationship Id="rId19" Type="http://schemas.openxmlformats.org/officeDocument/2006/relationships/hyperlink" Target="http://rybinsksovet.ru/deputat/okrug-16.html" TargetMode="External"/><Relationship Id="rId4" Type="http://schemas.openxmlformats.org/officeDocument/2006/relationships/hyperlink" Target="http://rybinsksovet.ru/deputat/okrug-1.html" TargetMode="External"/><Relationship Id="rId9" Type="http://schemas.openxmlformats.org/officeDocument/2006/relationships/hyperlink" Target="http://rybinsksovet.ru/deputat/okrug-6.html" TargetMode="External"/><Relationship Id="rId14" Type="http://schemas.openxmlformats.org/officeDocument/2006/relationships/hyperlink" Target="http://rybinsksovet.ru/deputat/okrug-11.html" TargetMode="External"/><Relationship Id="rId22" Type="http://schemas.openxmlformats.org/officeDocument/2006/relationships/hyperlink" Target="http://rybinsksovet.ru/deputat/okrug-19.html" TargetMode="External"/><Relationship Id="rId27" Type="http://schemas.openxmlformats.org/officeDocument/2006/relationships/hyperlink" Target="http://rybinsksovet.ru/deputat/okrug-24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2024-03-25T06:36:00Z</dcterms:modified>
</cp:coreProperties>
</file>