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4E" w:rsidRPr="006A324E" w:rsidRDefault="006A324E" w:rsidP="006A324E">
      <w:pPr>
        <w:spacing w:after="0" w:line="240" w:lineRule="auto"/>
        <w:ind w:left="1416"/>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aps/>
          <w:color w:val="000000"/>
          <w:szCs w:val="24"/>
          <w:lang w:eastAsia="ru-RU"/>
        </w:rPr>
        <w:t>ДЕПУТАТЫ ПЕРЕСЛАВЛЬ-ЗАЛЕССКОЙ ГОРОДСКОЙ ДУМЫ</w:t>
      </w:r>
    </w:p>
    <w:p w:rsidR="006A324E" w:rsidRPr="006A324E" w:rsidRDefault="006A324E" w:rsidP="006A324E">
      <w:pPr>
        <w:spacing w:after="0" w:line="240" w:lineRule="auto"/>
        <w:ind w:left="1416"/>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aps/>
          <w:color w:val="000000"/>
          <w:szCs w:val="24"/>
          <w:lang w:eastAsia="ru-RU"/>
        </w:rPr>
        <w:t>ВОСЬМОГО СОЗЫВА (2023-2028 ГГ.)</w:t>
      </w:r>
    </w:p>
    <w:p w:rsidR="006A324E" w:rsidRPr="006A324E" w:rsidRDefault="006A324E" w:rsidP="006A324E">
      <w:pPr>
        <w:spacing w:after="0" w:line="240" w:lineRule="auto"/>
        <w:ind w:left="1416"/>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bl>
      <w:tblPr>
        <w:tblW w:w="15876"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843"/>
        <w:gridCol w:w="12033"/>
      </w:tblGrid>
      <w:tr w:rsidR="006A324E" w:rsidRPr="006A324E" w:rsidTr="006A324E">
        <w:tc>
          <w:tcPr>
            <w:tcW w:w="15876" w:type="dxa"/>
            <w:gridSpan w:val="2"/>
            <w:tcBorders>
              <w:top w:val="single" w:sz="8" w:space="0" w:color="auto"/>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Многомандатный избирательный округ № 1 (трехмандатный)</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Корниенко</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Сергей Васильевич</w:t>
            </w:r>
          </w:p>
        </w:tc>
        <w:tc>
          <w:tcPr>
            <w:tcW w:w="12033" w:type="dxa"/>
            <w:vMerge w:val="restart"/>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shd w:val="clear" w:color="auto" w:fill="FFFFFF"/>
                <w:lang w:eastAsia="ru-RU"/>
              </w:rPr>
              <w:t>Город Переславль-Залесский: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улицы:</w:t>
            </w:r>
            <w:r w:rsidRPr="006A324E">
              <w:rPr>
                <w:rFonts w:ascii="Helvetica" w:eastAsia="Times New Roman" w:hAnsi="Helvetica" w:cs="Helvetica"/>
                <w:color w:val="000000"/>
                <w:sz w:val="21"/>
                <w:szCs w:val="21"/>
                <w:shd w:val="clear" w:color="auto" w:fill="FFFFFF"/>
                <w:lang w:eastAsia="ru-RU"/>
              </w:rPr>
              <w:t> Московская; Ямская; 1-ая Ямская; 2-ая Ямская;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3-я Ямская; 4-я Ямская; 5-ая Ямская; Каретная; Сосновая; Берёзовая; Подгорная; Белинского; Гоголя; Александровская; Весенняя; Республиканская; Светлая; Тихая; Луговая; Нагорная Крестьянка; Малая Крестьянка; Большая Крестьянка; Володарского; Сокольская; Пришвина; Новосельская; Восточная; Журавлева; Невского; Дорожная; Некрасова; Кардовского; Воргушинская; Зеленая; Победы; Угличская; Евгения Родионова; Селитровская; Пыряева; Лабазная; Молодежная; Даниловская; Южная;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Вторая Южная; Южная 1-ый проезд; Южная 2-ой проезд;</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Южная 3-ий проезд; Гагарина; Мира; Тихонравова; Гражданская; 2-я Гражданская; 3-я Гражданская;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Новый Быт; 1-ый Веськовский проезд; 2-й Веськовский</w:t>
            </w:r>
            <w:bookmarkStart w:id="0" w:name="_GoBack"/>
            <w:r w:rsidRPr="006A324E">
              <w:rPr>
                <w:rFonts w:ascii="Helvetica" w:eastAsia="Times New Roman" w:hAnsi="Helvetica" w:cs="Helvetica"/>
                <w:color w:val="000000"/>
                <w:sz w:val="21"/>
                <w:szCs w:val="21"/>
                <w:shd w:val="clear" w:color="auto" w:fill="FFFFFF"/>
                <w:lang w:eastAsia="ru-RU"/>
              </w:rPr>
              <w:t xml:space="preserve"> </w:t>
            </w:r>
            <w:bookmarkEnd w:id="0"/>
            <w:r w:rsidRPr="006A324E">
              <w:rPr>
                <w:rFonts w:ascii="Helvetica" w:eastAsia="Times New Roman" w:hAnsi="Helvetica" w:cs="Helvetica"/>
                <w:color w:val="000000"/>
                <w:sz w:val="21"/>
                <w:szCs w:val="21"/>
                <w:shd w:val="clear" w:color="auto" w:fill="FFFFFF"/>
                <w:lang w:eastAsia="ru-RU"/>
              </w:rPr>
              <w:t>проезд;</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переулки:</w:t>
            </w:r>
            <w:r w:rsidRPr="006A324E">
              <w:rPr>
                <w:rFonts w:ascii="Helvetica" w:eastAsia="Times New Roman" w:hAnsi="Helvetica" w:cs="Helvetica"/>
                <w:color w:val="000000"/>
                <w:sz w:val="21"/>
                <w:szCs w:val="21"/>
                <w:shd w:val="clear" w:color="auto" w:fill="FFFFFF"/>
                <w:lang w:eastAsia="ru-RU"/>
              </w:rPr>
              <w:t> Почтовый; Ручейный; Майский; Овражный; Федоровский; Музейный; Московский; Володарского; Ямской; Троицкий; Сокольский; 2-ой Сокольский; Пришвина; Харитонова; Рябиновый; Некрасова; Строительный; Малоозерный; Подгорный; Дорожный; Дальний; Призывной; Ветеринарный; Оптимистов; Западный; Горицкий; Южный.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мкр. Чкаловский</w:t>
            </w:r>
            <w:r w:rsidRPr="006A324E">
              <w:rPr>
                <w:rFonts w:ascii="Helvetica" w:eastAsia="Times New Roman" w:hAnsi="Helvetica" w:cs="Helvetica"/>
                <w:color w:val="000000"/>
                <w:sz w:val="21"/>
                <w:szCs w:val="21"/>
                <w:shd w:val="clear" w:color="auto" w:fill="FFFFFF"/>
                <w:lang w:eastAsia="ru-RU"/>
              </w:rPr>
              <w:t>,</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пос. Сельхозтехника</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shd w:val="clear" w:color="auto" w:fill="FFFFFF"/>
                <w:lang w:eastAsia="ru-RU"/>
              </w:rPr>
              <w:t>Населенные пункты Веськовского сельского округа</w:t>
            </w:r>
            <w:r w:rsidRPr="006A324E">
              <w:rPr>
                <w:rFonts w:ascii="Helvetica" w:eastAsia="Times New Roman" w:hAnsi="Helvetica" w:cs="Helvetica"/>
                <w:b/>
                <w:bCs/>
                <w:color w:val="000000"/>
                <w:sz w:val="21"/>
                <w:szCs w:val="21"/>
                <w:shd w:val="clear" w:color="auto" w:fill="FFFFFF"/>
                <w:lang w:eastAsia="ru-RU"/>
              </w:rPr>
              <w:t>:</w:t>
            </w:r>
            <w:r w:rsidRPr="006A324E">
              <w:rPr>
                <w:rFonts w:ascii="Helvetica" w:eastAsia="Times New Roman" w:hAnsi="Helvetica" w:cs="Helvetica"/>
                <w:color w:val="000000"/>
                <w:sz w:val="21"/>
                <w:szCs w:val="21"/>
                <w:shd w:val="clear" w:color="auto" w:fill="FFFFFF"/>
                <w:lang w:eastAsia="ru-RU"/>
              </w:rPr>
              <w:t> м. Ботик, д. Веслево, с. Веськово, в/ч 03764, д. Дубовицы, д. Дядькино, д. Евсеево, д. Мартынка, д. Новая,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 Новоселье, п. Первушино, п. Релинский, м. Симак,</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 Соломидино.</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shd w:val="clear" w:color="auto" w:fill="FFFFFF"/>
                <w:lang w:eastAsia="ru-RU"/>
              </w:rPr>
              <w:t>Населенные пункты Купанского сельского округа</w:t>
            </w:r>
            <w:r w:rsidRPr="006A324E">
              <w:rPr>
                <w:rFonts w:ascii="Helvetica" w:eastAsia="Times New Roman" w:hAnsi="Helvetica" w:cs="Helvetica"/>
                <w:color w:val="000000"/>
                <w:sz w:val="21"/>
                <w:szCs w:val="21"/>
                <w:shd w:val="clear" w:color="auto" w:fill="FFFFFF"/>
                <w:lang w:eastAsia="ru-RU"/>
              </w:rPr>
              <w:t>:</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м. Симоновец, п. Талицы,</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 Купанское: пер. Больничный, ул. Борисоглебская,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пер. Векса, ул. Железнодорожная,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ул. 2-я Железнодорожная, ул. Комсомольская,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ул. Красная, ул. Левая Набережная, ул. Набережная,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ул. Нагорная, ул. 2-я Нагорная, ул. 3-я Нагорная,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ул. 4-я Нагорная, ул. Песочная, ул. Пионерская,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ул. Плещеевская, ул. Преображенская, ул. Речная,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ул. Сосновая, ул. Строителей, ул. Талицкая</w:t>
            </w: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Тотьмянина</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Юлия Сергеевна</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Шабарьков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Сергей Геннадьевич</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c>
          <w:tcPr>
            <w:tcW w:w="15876" w:type="dxa"/>
            <w:gridSpan w:val="2"/>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Многомандатный избирательный округ № 2 (трехмандатный)</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lastRenderedPageBreak/>
              <w:t> </w:t>
            </w:r>
          </w:p>
        </w:tc>
      </w:tr>
      <w:tr w:rsidR="006A324E" w:rsidRPr="006A324E" w:rsidTr="008C5036">
        <w:trPr>
          <w:trHeight w:val="1709"/>
        </w:trPr>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lastRenderedPageBreak/>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Жуков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Сергей Геннадьевич</w:t>
            </w:r>
          </w:p>
        </w:tc>
        <w:tc>
          <w:tcPr>
            <w:tcW w:w="12033" w:type="dxa"/>
            <w:vMerge w:val="restart"/>
            <w:tcBorders>
              <w:top w:val="nil"/>
              <w:left w:val="nil"/>
              <w:bottom w:val="single" w:sz="8" w:space="0" w:color="auto"/>
              <w:right w:val="single" w:sz="8" w:space="0" w:color="auto"/>
            </w:tcBorders>
            <w:vAlign w:val="center"/>
            <w:hideMark/>
          </w:tcPr>
          <w:p w:rsidR="006A324E" w:rsidRPr="006A324E" w:rsidRDefault="006A324E" w:rsidP="006A324E">
            <w:pPr>
              <w:spacing w:before="100" w:beforeAutospacing="1" w:after="100" w:afterAutospacing="1" w:line="240" w:lineRule="auto"/>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Город Переславль-Залесский: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улицы</w:t>
            </w:r>
            <w:r w:rsidRPr="006A324E">
              <w:rPr>
                <w:rFonts w:ascii="Helvetica" w:eastAsia="Times New Roman" w:hAnsi="Helvetica" w:cs="Helvetica"/>
                <w:color w:val="000000"/>
                <w:sz w:val="21"/>
                <w:szCs w:val="21"/>
                <w:shd w:val="clear" w:color="auto" w:fill="FFFFFF"/>
                <w:lang w:eastAsia="ru-RU"/>
              </w:rPr>
              <w:t>: Большая Протечная; Малая Протечная; Комитетская; Валовое кольцо; Садовая; Советская; Проездная; Левая Набережная; Правая Набережная; Казаковская; Трубежная; Речная; Найдышева;</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Найдышева, 1-ый проезд; Найдышева, 2-ой проезд;</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Ново-Плещеевская; Первомайская; Озерная; Кузнецова; Конная; Пионерская; Депутатская; Плещеевская; Комсомольская;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Свободы – дома №№ 1-45 (нечетная), 2-40 (четная), 40-а, 42-б, 48;</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Трудовая; Кошелевская; Пролетарская; Полевая; Урицкого (кроме домов №№ 54, 54-а, 56, 58, 58-а, 60, 78); Калининская; Кузнечная; Ростовская;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Строителей – дома №№ 1-б, 1-в, 1-г, 1-д, 1-ж; Черниговская; Овражная;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Новая – дома №№ 53, 55, 57, 59, 61, 63;</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Ярославская;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Кошкина – дома №№ 2-16, 16а;</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Нагорная; Борисоглебская; Плановый проезд;</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1-ый Нагорный проезд; 2-ой Нагорный проезд;</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3-ий Нагорный проезд.</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переулки:</w:t>
            </w:r>
            <w:r w:rsidRPr="006A324E">
              <w:rPr>
                <w:rFonts w:ascii="Helvetica" w:eastAsia="Times New Roman" w:hAnsi="Helvetica" w:cs="Helvetica"/>
                <w:color w:val="000000"/>
                <w:sz w:val="21"/>
                <w:szCs w:val="21"/>
                <w:shd w:val="clear" w:color="auto" w:fill="FFFFFF"/>
                <w:lang w:eastAsia="ru-RU"/>
              </w:rPr>
              <w:t> Грачковский; Горсоветский; Чернореченский; Красноармейский; Тайницкий; Казаковский;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2-ой Плещеевский; 4-ый Плещеевский; Новомирский; Пионерский; Пионерский 1-ый проезд;</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Пионерский 2-ой проезд; Пионерский 3-ий проезд; Лесной; Кривоколенный; Фабричный; Школьный; Красный; Северный; Неглинный; Менделеева;</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Старо-Борисоглебский; Трудовой.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площади: </w:t>
            </w:r>
            <w:r w:rsidRPr="006A324E">
              <w:rPr>
                <w:rFonts w:ascii="Helvetica" w:eastAsia="Times New Roman" w:hAnsi="Helvetica" w:cs="Helvetica"/>
                <w:color w:val="000000"/>
                <w:sz w:val="21"/>
                <w:szCs w:val="21"/>
                <w:shd w:val="clear" w:color="auto" w:fill="FFFFFF"/>
                <w:lang w:eastAsia="ru-RU"/>
              </w:rPr>
              <w:t>Красная; Комсомольская; Народная.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пос.</w:t>
            </w:r>
            <w:r w:rsidRPr="006A324E">
              <w:rPr>
                <w:rFonts w:ascii="Helvetica" w:eastAsia="Times New Roman" w:hAnsi="Helvetica" w:cs="Helvetica"/>
                <w:color w:val="000000"/>
                <w:sz w:val="21"/>
                <w:szCs w:val="21"/>
                <w:shd w:val="clear" w:color="auto" w:fill="FFFFFF"/>
                <w:lang w:eastAsia="ru-RU"/>
              </w:rPr>
              <w:t> Красный Химик.</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shd w:val="clear" w:color="auto" w:fill="FFFFFF"/>
                <w:lang w:eastAsia="ru-RU"/>
              </w:rPr>
              <w:t>Населенные пункты Троицкого сельского округа</w:t>
            </w:r>
            <w:r w:rsidRPr="006A324E">
              <w:rPr>
                <w:rFonts w:ascii="Helvetica" w:eastAsia="Times New Roman" w:hAnsi="Helvetica" w:cs="Helvetica"/>
                <w:b/>
                <w:bCs/>
                <w:color w:val="000000"/>
                <w:sz w:val="21"/>
                <w:szCs w:val="21"/>
                <w:shd w:val="clear" w:color="auto" w:fill="FFFFFF"/>
                <w:lang w:eastAsia="ru-RU"/>
              </w:rPr>
              <w:t>:</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 Борисоглебская слобода, с. Никитская слобода,</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п. Приозерный, с. Троицкая слобода.</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r>
      <w:tr w:rsidR="006A324E" w:rsidRPr="006A324E" w:rsidTr="006A324E">
        <w:trPr>
          <w:trHeight w:val="4236"/>
        </w:trPr>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Осепян</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Валида Шмидтовна</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8C5036">
        <w:trPr>
          <w:trHeight w:val="60"/>
        </w:trPr>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Фольц</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Андрей Юрьевич</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c>
          <w:tcPr>
            <w:tcW w:w="15876" w:type="dxa"/>
            <w:gridSpan w:val="2"/>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Многомандатный избирательный округ № 3 (трехмандатный)</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lastRenderedPageBreak/>
              <w:t>Иванов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Максим Вячеславович</w:t>
            </w:r>
          </w:p>
        </w:tc>
        <w:tc>
          <w:tcPr>
            <w:tcW w:w="12033" w:type="dxa"/>
            <w:vMerge w:val="restart"/>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shd w:val="clear" w:color="auto" w:fill="FFFFFF"/>
                <w:lang w:eastAsia="ru-RU"/>
              </w:rPr>
              <w:lastRenderedPageBreak/>
              <w:t>город Переславль-Залесский: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lastRenderedPageBreak/>
              <w:t>улицы:</w:t>
            </w:r>
            <w:r w:rsidRPr="006A324E">
              <w:rPr>
                <w:rFonts w:ascii="Helvetica" w:eastAsia="Times New Roman" w:hAnsi="Helvetica" w:cs="Helvetica"/>
                <w:color w:val="000000"/>
                <w:sz w:val="21"/>
                <w:szCs w:val="21"/>
                <w:shd w:val="clear" w:color="auto" w:fill="FFFFFF"/>
                <w:lang w:eastAsia="ru-RU"/>
              </w:rPr>
              <w:t> 40 лет ВЛКСМ (четная); Берендеевская; Красноэховская; Красный Текстильщик; Парковая; Маловский сад;</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Свободы – дома №№ 50-62 (четная), 47-93 (нечетная); Новая – дома №№ 2-58 (четная), 1-51 (нечетная), Кирпичная;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Строителей – дома №№ 1, 1-а, 1-г, 2, 2-а, 3, 4, 5, 6, 7, 7-а, 8, 9, 9-а, 11, 13-18, 20, 21, 22, 25, 26, 27;</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Брембольская;Кошкина – дома №№ 18-69;</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Северная; Коммунальная;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Кооперативная – дома №№ 2, 5, 7, 9, 11, 13, 15-30, 33, 37, 39-43, 45, 48, 50, 52;</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Заводская – дома №№ 1-23, 25;</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Октябрьская – дома №№ 1-10, 12, 19, 21, 23, 27, 29, 29-а, 31, 33;</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разведчика Петрова (кроме дома №8);</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50 лет Комсомола – дома №№ 1, 3, 5, 7, 9;</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Маяковского.</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переулки:</w:t>
            </w:r>
            <w:r w:rsidRPr="006A324E">
              <w:rPr>
                <w:rFonts w:ascii="Helvetica" w:eastAsia="Times New Roman" w:hAnsi="Helvetica" w:cs="Helvetica"/>
                <w:color w:val="000000"/>
                <w:sz w:val="21"/>
                <w:szCs w:val="21"/>
                <w:shd w:val="clear" w:color="auto" w:fill="FFFFFF"/>
                <w:lang w:eastAsia="ru-RU"/>
              </w:rPr>
              <w:t> Красноэховский; Совхозный;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Берендеевский – дома №№ 1-13;</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пос. </w:t>
            </w:r>
            <w:r w:rsidRPr="006A324E">
              <w:rPr>
                <w:rFonts w:ascii="Helvetica" w:eastAsia="Times New Roman" w:hAnsi="Helvetica" w:cs="Helvetica"/>
                <w:color w:val="000000"/>
                <w:sz w:val="21"/>
                <w:szCs w:val="21"/>
                <w:shd w:val="clear" w:color="auto" w:fill="FFFFFF"/>
                <w:lang w:eastAsia="ru-RU"/>
              </w:rPr>
              <w:t>Брембольский</w:t>
            </w: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lastRenderedPageBreak/>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Старшинов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Дмитрий Анатольевич</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rPr>
          <w:trHeight w:val="3543"/>
        </w:trPr>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Таранова</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Светлана Александровна</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c>
          <w:tcPr>
            <w:tcW w:w="15876" w:type="dxa"/>
            <w:gridSpan w:val="2"/>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Многомандатный избирательный округ № 4 (трехмандатный)</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Журов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Иван Владимирович</w:t>
            </w:r>
          </w:p>
        </w:tc>
        <w:tc>
          <w:tcPr>
            <w:tcW w:w="12033" w:type="dxa"/>
            <w:vMerge w:val="restart"/>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shd w:val="clear" w:color="auto" w:fill="FFFFFF"/>
                <w:lang w:eastAsia="ru-RU"/>
              </w:rPr>
              <w:t>город Переславль-Залесский: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улицы:</w:t>
            </w:r>
            <w:r w:rsidRPr="006A324E">
              <w:rPr>
                <w:rFonts w:ascii="Helvetica" w:eastAsia="Times New Roman" w:hAnsi="Helvetica" w:cs="Helvetica"/>
                <w:color w:val="000000"/>
                <w:sz w:val="21"/>
                <w:szCs w:val="21"/>
                <w:shd w:val="clear" w:color="auto" w:fill="FFFFFF"/>
                <w:lang w:eastAsia="ru-RU"/>
              </w:rPr>
              <w:t> 40 лет ВЛКСМ (нечетная); Пушкина;</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Свободы – дома №№ 66, 68, 72, 74, 88, 95-а, 97, 97-а, 103-б, 105, 109, 111;</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Вокзальная, Железнодорожная;</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Октябрьская – дома №№ 14, 16, 18, 20, 22, 24, 35, 37, 39, 39-а, 43;</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Магистральная; Заводская – дома №№ 24, 26, 28-31, 33, 35-37, 39;</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разведчика Петрова – дом № 8;</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Строителей – дома №№ 24, 28, 30, 31, 32, 33, 34, 35, 36, 38;</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shd w:val="clear" w:color="auto" w:fill="FFFFFF"/>
                <w:lang w:eastAsia="ru-RU"/>
              </w:rPr>
              <w:t>Кооперативная – дом № 54.</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lang w:eastAsia="ru-RU"/>
              </w:rPr>
              <w:lastRenderedPageBreak/>
              <w:t>переулки: </w:t>
            </w:r>
            <w:r w:rsidRPr="006A324E">
              <w:rPr>
                <w:rFonts w:ascii="Helvetica" w:eastAsia="Times New Roman" w:hAnsi="Helvetica" w:cs="Helvetica"/>
                <w:color w:val="000000"/>
                <w:sz w:val="21"/>
                <w:szCs w:val="21"/>
                <w:lang w:eastAsia="ru-RU"/>
              </w:rPr>
              <w:t>Берендеевский – дома №№ 14, 16, 18, 18-а,</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18-б, 18-в, 20, 22, 23, 25, 29, 31.</w:t>
            </w:r>
          </w:p>
          <w:p w:rsidR="006A324E" w:rsidRPr="006A324E" w:rsidRDefault="006A324E" w:rsidP="006A324E">
            <w:pPr>
              <w:spacing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100" w:afterAutospacing="1" w:line="240" w:lineRule="auto"/>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Добриловского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Бакшеево, с. Бибирево, д. Болшево,</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Грачковская слобода, с. Добрилово, д. Загорье,</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Кичибухино, д. Коровино, с. Красное,</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Луговая слобода, д. Чашницы</w:t>
            </w: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Руш</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lastRenderedPageBreak/>
              <w:t>Владимир Артурович</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Филатов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Руслан Олегович</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c>
          <w:tcPr>
            <w:tcW w:w="15876" w:type="dxa"/>
            <w:gridSpan w:val="2"/>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Многомандатный избирательный округ № 5 (трехмандатный)</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r>
      <w:tr w:rsidR="006A324E" w:rsidRPr="006A324E" w:rsidTr="008C5036">
        <w:trPr>
          <w:trHeight w:val="1533"/>
        </w:trPr>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Белова</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Елена Викторовна</w:t>
            </w:r>
          </w:p>
        </w:tc>
        <w:tc>
          <w:tcPr>
            <w:tcW w:w="12033" w:type="dxa"/>
            <w:vMerge w:val="restart"/>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shd w:val="clear" w:color="auto" w:fill="FFFFFF"/>
                <w:lang w:eastAsia="ru-RU"/>
              </w:rPr>
              <w:t>город Переславль-Залесский:</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lang w:eastAsia="ru-RU"/>
              </w:rPr>
              <w:t>улицы:</w:t>
            </w:r>
            <w:r w:rsidRPr="006A324E">
              <w:rPr>
                <w:rFonts w:ascii="Helvetica" w:eastAsia="Times New Roman" w:hAnsi="Helvetica" w:cs="Helvetica"/>
                <w:color w:val="000000"/>
                <w:sz w:val="21"/>
                <w:szCs w:val="21"/>
                <w:lang w:eastAsia="ru-RU"/>
              </w:rPr>
              <w:t> Менделеева;</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50 лет Комсомола – дома №№ 2,4, 8, 10, 12, 13, 15, 17, 18, 19, 20, 21, 23, 25, 27;</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Кооперативная – дома №№ 56, 58, 62, 64, 66, 68, 70, 72;</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Строителей – дома №№ 39, 41, 43;</w:t>
            </w:r>
          </w:p>
          <w:p w:rsidR="006A324E" w:rsidRPr="006A324E" w:rsidRDefault="006A324E" w:rsidP="006A324E">
            <w:pPr>
              <w:spacing w:before="100" w:beforeAutospacing="1" w:after="100" w:afterAutospacing="1"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 xml:space="preserve">Адмирала Хметевского; Фалелеевская; Мауринская; Урицкого – дома №№ 54, 54-а, 56, 58, 58-а, 60, 78; Никитская; </w:t>
            </w:r>
            <w:r w:rsidRPr="006A324E">
              <w:rPr>
                <w:rFonts w:ascii="Helvetica" w:eastAsia="Times New Roman" w:hAnsi="Helvetica" w:cs="Helvetica"/>
                <w:color w:val="000000"/>
                <w:sz w:val="21"/>
                <w:szCs w:val="21"/>
                <w:lang w:eastAsia="ru-RU"/>
              </w:rPr>
              <w:lastRenderedPageBreak/>
              <w:t>Никитский проезд; Первый Галев проезд; Второй Галев проезд; Третий Галев проезд.</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переулки</w:t>
            </w:r>
            <w:r w:rsidRPr="006A324E">
              <w:rPr>
                <w:rFonts w:ascii="Helvetica" w:eastAsia="Times New Roman" w:hAnsi="Helvetica" w:cs="Helvetica"/>
                <w:color w:val="000000"/>
                <w:sz w:val="21"/>
                <w:szCs w:val="21"/>
                <w:shd w:val="clear" w:color="auto" w:fill="FFFFFF"/>
                <w:lang w:eastAsia="ru-RU"/>
              </w:rPr>
              <w:t>: Первый Слободской; Второй Слободской; Усадебный; Родниковый; Соловеновский; Флотский.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пос. </w:t>
            </w:r>
            <w:r w:rsidRPr="006A324E">
              <w:rPr>
                <w:rFonts w:ascii="Helvetica" w:eastAsia="Times New Roman" w:hAnsi="Helvetica" w:cs="Helvetica"/>
                <w:color w:val="000000"/>
                <w:sz w:val="21"/>
                <w:szCs w:val="21"/>
                <w:shd w:val="clear" w:color="auto" w:fill="FFFFFF"/>
                <w:lang w:eastAsia="ru-RU"/>
              </w:rPr>
              <w:t>Молодежный,</w:t>
            </w:r>
          </w:p>
          <w:p w:rsidR="006A324E" w:rsidRPr="006A324E" w:rsidRDefault="006A324E" w:rsidP="006A324E">
            <w:pPr>
              <w:spacing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u w:val="single"/>
                <w:shd w:val="clear" w:color="auto" w:fill="FFFFFF"/>
                <w:lang w:eastAsia="ru-RU"/>
              </w:rPr>
              <w:t>площадь:</w:t>
            </w:r>
            <w:r w:rsidRPr="006A324E">
              <w:rPr>
                <w:rFonts w:ascii="Helvetica" w:eastAsia="Times New Roman" w:hAnsi="Helvetica" w:cs="Helvetica"/>
                <w:color w:val="000000"/>
                <w:sz w:val="21"/>
                <w:szCs w:val="21"/>
                <w:shd w:val="clear" w:color="auto" w:fill="FFFFFF"/>
                <w:lang w:eastAsia="ru-RU"/>
              </w:rPr>
              <w:t> Менделеева</w:t>
            </w:r>
          </w:p>
          <w:p w:rsidR="006A324E" w:rsidRPr="006A324E" w:rsidRDefault="006A324E" w:rsidP="006A324E">
            <w:pPr>
              <w:spacing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Гузанов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Александр Геннадьевич</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8C5036">
        <w:trPr>
          <w:trHeight w:val="2525"/>
        </w:trPr>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lastRenderedPageBreak/>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Мандат не замещен</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c>
          <w:tcPr>
            <w:tcW w:w="15876" w:type="dxa"/>
            <w:gridSpan w:val="2"/>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Многомандатный избирательный округ № 6 (трехмандатный)</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r>
      <w:tr w:rsidR="006A324E" w:rsidRPr="006A324E" w:rsidTr="006A324E">
        <w:trPr>
          <w:trHeight w:val="1545"/>
        </w:trPr>
        <w:tc>
          <w:tcPr>
            <w:tcW w:w="3843" w:type="dxa"/>
            <w:tcBorders>
              <w:top w:val="nil"/>
              <w:left w:val="single" w:sz="8" w:space="0" w:color="auto"/>
              <w:bottom w:val="nil"/>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Павлин</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Илья Валерьевич</w:t>
            </w:r>
          </w:p>
        </w:tc>
        <w:tc>
          <w:tcPr>
            <w:tcW w:w="12033" w:type="dxa"/>
            <w:vMerge w:val="restart"/>
            <w:tcBorders>
              <w:top w:val="nil"/>
              <w:left w:val="nil"/>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Глебовского сельского округа:</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 Глебовское,</w:t>
            </w:r>
            <w:r w:rsidRPr="006A324E">
              <w:rPr>
                <w:rFonts w:ascii="Helvetica" w:eastAsia="Times New Roman" w:hAnsi="Helvetica" w:cs="Helvetica"/>
                <w:color w:val="000000"/>
                <w:sz w:val="21"/>
                <w:szCs w:val="21"/>
                <w:u w:val="single"/>
                <w:lang w:eastAsia="ru-RU"/>
              </w:rPr>
              <w:t> </w:t>
            </w:r>
            <w:r w:rsidRPr="006A324E">
              <w:rPr>
                <w:rFonts w:ascii="Helvetica" w:eastAsia="Times New Roman" w:hAnsi="Helvetica" w:cs="Helvetica"/>
                <w:color w:val="000000"/>
                <w:sz w:val="21"/>
                <w:szCs w:val="21"/>
                <w:lang w:eastAsia="ru-RU"/>
              </w:rPr>
              <w:t>д. Антуфьево, д. Большое Пальцино, с. Веска, д. Воскресенское,</w:t>
            </w:r>
            <w:r w:rsidRPr="006A324E">
              <w:rPr>
                <w:rFonts w:ascii="Helvetica" w:eastAsia="Times New Roman" w:hAnsi="Helvetica" w:cs="Helvetica"/>
                <w:color w:val="000000"/>
                <w:sz w:val="21"/>
                <w:szCs w:val="21"/>
                <w:u w:val="single"/>
                <w:lang w:eastAsia="ru-RU"/>
              </w:rPr>
              <w:t> </w:t>
            </w:r>
            <w:r w:rsidRPr="006A324E">
              <w:rPr>
                <w:rFonts w:ascii="Helvetica" w:eastAsia="Times New Roman" w:hAnsi="Helvetica" w:cs="Helvetica"/>
                <w:color w:val="000000"/>
                <w:sz w:val="21"/>
                <w:szCs w:val="21"/>
                <w:lang w:eastAsia="ru-RU"/>
              </w:rPr>
              <w:t>д. Головнино, с. Голоперово, д. Ивкино,  д. Кошелево, д. Малое Пальцино, д. Подраменье, д. Романка, с. Семендяйка, д. Юрино, д. Борисово, д. Климово, с. Пожарское, д. Поповское, д. Потанино, д. Щелканка, п. Щелканово; ул. Вблизи с. Глебовское, д. Афонасово, д. Василёво, с. Выползова Слободка, с. Гагаринская Новосёлка, д. Городище, д. Деревково, д. Елизарка, с. Ильинское, д. Кружково, д. Леонтьево, д. Новинцы, с. Новоалексеевка, с. Новое, д. Савельево, д. Ченцы, д. Яропольцы;</w:t>
            </w:r>
            <w:r w:rsidRPr="006A324E">
              <w:rPr>
                <w:rFonts w:ascii="Helvetica" w:eastAsia="Times New Roman" w:hAnsi="Helvetica" w:cs="Helvetica"/>
                <w:color w:val="000000"/>
                <w:sz w:val="20"/>
                <w:szCs w:val="20"/>
                <w:lang w:eastAsia="ru-RU"/>
              </w:rPr>
              <w:br/>
            </w:r>
            <w:r w:rsidRPr="006A324E">
              <w:rPr>
                <w:rFonts w:ascii="Helvetica" w:eastAsia="Times New Roman" w:hAnsi="Helvetica" w:cs="Helvetica"/>
                <w:b/>
                <w:bCs/>
                <w:color w:val="000000"/>
                <w:sz w:val="21"/>
                <w:szCs w:val="21"/>
                <w:u w:val="single"/>
                <w:lang w:eastAsia="ru-RU"/>
              </w:rPr>
              <w:lastRenderedPageBreak/>
              <w:t>Населенные пункты Веськовского сельского округа:</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Большие Сокольники, д. Троицкое, с. Ям.</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Скоблевского сельского округа:</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Архангельское, с. Багримово, д. Василисино, д. Веска, с. Ефимьево, с. Иванисово, д. Икрино, д. Карсаково, с. Лаврово, д. Милославка, с. Петровское, д. Родионцево, д. Ростиново, с. Скоблево, железнодорожная будка 147 км, железнодорожная будка 142 км, железнодорожная будка 4 км.</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Берендеевского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 Берендеево, Подсобное хозяйство, участок № 1, Подстанция Мосэнерго, участок № 2, Казарма 144 км, Казарма 145 км; Казарма 146 км.</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Смоленского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 Давыдово, д. Шушково, с. Бектышево, д. Киучер, с. Калистово, с. Нестерово, д. Нечаевка, с. Рождествено, с. Романово, д. Скрипицыно, с. Смоленское, с. Спасс, пос. при ж/д станции Шушково.</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Любимцевского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Борисово, с. Будовское, д. Горки, д. Любимцево, с. Петрищево, пос. при ж/д Рокша, д. Славитино, д. Стаищи.</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Населенный пункты Рязанцевского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пос. Рязанцево, д. Аниково, д. Богородское, д. Боронуково, д. Веска, д. Вилино, д. Внуково, д. Высоково, с. Елизарово, д. Ильинка, д. Клины, д. Сарево.</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Дубровицого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 Лучинское, с. Филимоново, с. Филипповское, с. Дубровицы, д. Никольское, д. Ново Беклемишово, д. Соболево, с. Твердилково, д. Забелино, с. Кабанское, д. Насакино, с. Никульское.</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Алексинского сельского округа:</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 Алексино, п. Дубки, д.Куряниново, с. Михалево, д. Никулинка, д. Новосёлка, с. Перцево, д. Погост, д. Семеновка</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Перелесского сельского округа:</w:t>
            </w:r>
          </w:p>
          <w:p w:rsidR="006A324E" w:rsidRPr="006A324E" w:rsidRDefault="006A324E" w:rsidP="006A324E">
            <w:pPr>
              <w:spacing w:before="100" w:beforeAutospacing="1" w:after="0" w:line="240" w:lineRule="auto"/>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 xml:space="preserve">с. Вашка, д. Вашутино, д. Григорово, д. Ермолино, д. Ершово, пос. Ивановское, д. Кулаково, д. Одерихино, д. Охотино, </w:t>
            </w:r>
            <w:r w:rsidRPr="006A324E">
              <w:rPr>
                <w:rFonts w:ascii="Helvetica" w:eastAsia="Times New Roman" w:hAnsi="Helvetica" w:cs="Helvetica"/>
                <w:color w:val="000000"/>
                <w:sz w:val="21"/>
                <w:szCs w:val="21"/>
                <w:lang w:eastAsia="ru-RU"/>
              </w:rPr>
              <w:lastRenderedPageBreak/>
              <w:t>Охотохозяйство, д. Перелески, д. Плечево, д. Подберезье, с. Романово, д. Рушиново, д. Слободка, д. Тараскино, д. Хватково, д. Шапошницы, д. Щербинино</w:t>
            </w:r>
          </w:p>
        </w:tc>
      </w:tr>
      <w:tr w:rsidR="006A324E" w:rsidRPr="006A324E" w:rsidTr="006A324E">
        <w:trPr>
          <w:trHeight w:val="106"/>
        </w:trPr>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rPr>
          <w:trHeight w:val="4864"/>
        </w:trPr>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br/>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Субботина</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Галина Михайловна</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rPr>
          <w:trHeight w:val="4864"/>
        </w:trPr>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Трофимова</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Татьяна Анатольевна</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c>
          <w:tcPr>
            <w:tcW w:w="15876" w:type="dxa"/>
            <w:gridSpan w:val="2"/>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Многомандатный избирательный округ № 7 (трехмандатный)</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0"/>
                <w:szCs w:val="20"/>
                <w:lang w:eastAsia="ru-RU"/>
              </w:rPr>
              <w:t> </w:t>
            </w: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Гаврилов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Юрий Борисович</w:t>
            </w:r>
          </w:p>
        </w:tc>
        <w:tc>
          <w:tcPr>
            <w:tcW w:w="12033" w:type="dxa"/>
            <w:vMerge w:val="restart"/>
            <w:tcBorders>
              <w:top w:val="nil"/>
              <w:left w:val="nil"/>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Кубринского сельского округа</w:t>
            </w:r>
            <w:r w:rsidRPr="006A324E">
              <w:rPr>
                <w:rFonts w:ascii="Helvetica" w:eastAsia="Times New Roman" w:hAnsi="Helvetica" w:cs="Helvetica"/>
                <w:color w:val="000000"/>
                <w:sz w:val="21"/>
                <w:szCs w:val="21"/>
                <w:lang w:eastAsia="ru-RU"/>
              </w:rPr>
              <w:t>:</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 Кубринск, д. Ширяйка</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Андриановского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Ананкино, с. Андрианово, д. Головинское, д. Григорово, с. Ермово, д. Захарово, д. Калинкино, пос. Кубрянское лесничество, д. Лисавы, п. Лось, д. Маринкино, д. Панское, д. Поповское, д. Пылайха, д. Тукаленка, с. Хмельники,</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Хороброво.</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Нагорьевского сельского округа:</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 Нагорье, д. Боняково, д. Вехово, д. Воронкино,  д. Евстигнеево, д. Елпатьево, д. Коробово, д. Лихарево,  д. Маншино, д. Меленки, д. Михальцево, д. Мишутино,  д. Огорельцево, д. Родионово, д. Сидорково, д. Ситницы, д. Слепцово, д. Торчиново, д. Фонинское.</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lastRenderedPageBreak/>
              <w:t>Населенные пункты Загорьевского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Бережки, д. Березники, д. Бурцево, д. Воскресенка,  д. Высокуша, д. Выползово, д. Горбаново, д. Горбанцево, д. Горицы, д. Даратники, д. Долгово, д. Дреплево, д. Жданово, с. Загорье, д. Кисьма, д. Кишкино, д. Колокарево, д. Кормолиха, д. Кудрино, д. Липовцы, д. Матвеевка, д. Михеево, д. Новое Волино, д. Паньково, д. Петухово, д. Починки, д. Сараево, д. Старово, д. Старое Волино, д. Степанцево.</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Дмитриевского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Ботогово, д. Брынчаги, д. Вороново, Вороновский кордон, д. Горохово, д. Гулино, с. Дмитриевское, д. Дубнево, д. Иванцево, д. Коргашино, д. Лосниково, с. Лучинское, с. Малое Ильинское, д. Местилово, д. Микляево, д. Мясищево, д. Нестерово, с. Николо-Царевна, д. Петрилово, д. Пешково, с. Рахманово, м. Сольба, д. Тархов холм, д. Тощебылово, д. Фомино, д. Чильчаги.</w:t>
            </w:r>
            <w:r w:rsidRPr="006A324E">
              <w:rPr>
                <w:rFonts w:ascii="Helvetica" w:eastAsia="Times New Roman" w:hAnsi="Helvetica" w:cs="Helvetica"/>
                <w:color w:val="000000"/>
                <w:sz w:val="20"/>
                <w:szCs w:val="20"/>
                <w:lang w:eastAsia="ru-RU"/>
              </w:rPr>
              <w:br/>
            </w:r>
            <w:r w:rsidRPr="006A324E">
              <w:rPr>
                <w:rFonts w:ascii="Helvetica" w:eastAsia="Times New Roman" w:hAnsi="Helvetica" w:cs="Helvetica"/>
                <w:color w:val="000000"/>
                <w:sz w:val="20"/>
                <w:szCs w:val="20"/>
                <w:lang w:eastAsia="ru-RU"/>
              </w:rPr>
              <w:br/>
            </w:r>
            <w:r w:rsidRPr="006A324E">
              <w:rPr>
                <w:rFonts w:ascii="Helvetica" w:eastAsia="Times New Roman" w:hAnsi="Helvetica" w:cs="Helvetica"/>
                <w:b/>
                <w:bCs/>
                <w:color w:val="000000"/>
                <w:sz w:val="21"/>
                <w:szCs w:val="21"/>
                <w:u w:val="single"/>
                <w:lang w:eastAsia="ru-RU"/>
              </w:rPr>
              <w:t>Населенные пункты Лыченского сельского округа:</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Акулово, с. Алферово, д. Андреевское, д. Афонино, д. Горки, с. Лыченцы, д. Пески, с. Половецкое, д. Рыково, д. Скоморохово, д. Студенец, с. Троицкое, д. Ченцы.</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Троицкого сельского округа:</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Бутаково, м. Говырино, с. Городище, д. Княжево, д. Конюцкое, д. Красная деревня, д. Красногор, п. Красногорский, д. Криушкино, м. Кухмарь, д. Маурино, д. Милитино, д. Осурово, тубсанаторий «Осурово», с. Рогозинино, с. Ягренево.</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Купанского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 Гора-Новоселка, с. Жупеево, с. Купань, д. Хмельники, с. Купанское: ул. Депутатская, ул. Советская.</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Пономарёвского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с. Большая Брембола, с. Воронцово, с. Ивановское, д. Коротково, д. Лунино, с. Малая Брембола, с. Нила, д. Пономарёвка, д. Скулино, д. Соловеново, с. Фалелеево.</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 w:val="21"/>
                <w:szCs w:val="21"/>
                <w:u w:val="single"/>
                <w:lang w:eastAsia="ru-RU"/>
              </w:rPr>
              <w:t>Населенные пункты Копнинского сельского округа</w:t>
            </w:r>
            <w:r w:rsidRPr="006A324E">
              <w:rPr>
                <w:rFonts w:ascii="Helvetica" w:eastAsia="Times New Roman" w:hAnsi="Helvetica" w:cs="Helvetica"/>
                <w:b/>
                <w:bCs/>
                <w:color w:val="000000"/>
                <w:sz w:val="21"/>
                <w:szCs w:val="21"/>
                <w:lang w:eastAsia="ru-RU"/>
              </w:rPr>
              <w:t>:</w:t>
            </w:r>
          </w:p>
          <w:p w:rsidR="006A324E" w:rsidRPr="006A324E" w:rsidRDefault="006A324E" w:rsidP="006A324E">
            <w:pPr>
              <w:spacing w:before="100" w:beforeAutospacing="1" w:after="0" w:line="240" w:lineRule="auto"/>
              <w:jc w:val="both"/>
              <w:rPr>
                <w:rFonts w:ascii="Helvetica" w:eastAsia="Times New Roman" w:hAnsi="Helvetica" w:cs="Helvetica"/>
                <w:color w:val="000000"/>
                <w:sz w:val="20"/>
                <w:szCs w:val="20"/>
                <w:lang w:eastAsia="ru-RU"/>
              </w:rPr>
            </w:pPr>
            <w:r w:rsidRPr="006A324E">
              <w:rPr>
                <w:rFonts w:ascii="Helvetica" w:eastAsia="Times New Roman" w:hAnsi="Helvetica" w:cs="Helvetica"/>
                <w:color w:val="000000"/>
                <w:sz w:val="21"/>
                <w:szCs w:val="21"/>
                <w:lang w:eastAsia="ru-RU"/>
              </w:rPr>
              <w:t>д. Ананьино, д. Гаврилково, д. Желтиково, д. Измайлово, д. Камышево, м. Климово, с. Копнино, д. Мериново,п. Мшарово, д. Мясоедово, д. Новое Селезенево, д. Свечино, д. Святово, д. Старое Селезенево, д. Фалисово, д. Федосово.</w:t>
            </w: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Горев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Сергей Анатольевич</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r w:rsidR="006A324E" w:rsidRPr="006A324E" w:rsidTr="006A324E">
        <w:tc>
          <w:tcPr>
            <w:tcW w:w="3843" w:type="dxa"/>
            <w:tcBorders>
              <w:top w:val="nil"/>
              <w:left w:val="single" w:sz="8" w:space="0" w:color="auto"/>
              <w:bottom w:val="single" w:sz="8" w:space="0" w:color="auto"/>
              <w:right w:val="single" w:sz="8" w:space="0" w:color="auto"/>
            </w:tcBorders>
            <w:vAlign w:val="center"/>
            <w:hideMark/>
          </w:tcPr>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Серов</w:t>
            </w:r>
          </w:p>
          <w:p w:rsidR="006A324E" w:rsidRPr="006A324E" w:rsidRDefault="006A324E" w:rsidP="006A324E">
            <w:pPr>
              <w:spacing w:before="100" w:beforeAutospacing="1" w:after="0" w:line="240" w:lineRule="auto"/>
              <w:jc w:val="center"/>
              <w:rPr>
                <w:rFonts w:ascii="Helvetica" w:eastAsia="Times New Roman" w:hAnsi="Helvetica" w:cs="Helvetica"/>
                <w:color w:val="000000"/>
                <w:sz w:val="20"/>
                <w:szCs w:val="20"/>
                <w:lang w:eastAsia="ru-RU"/>
              </w:rPr>
            </w:pPr>
            <w:r w:rsidRPr="006A324E">
              <w:rPr>
                <w:rFonts w:ascii="Helvetica" w:eastAsia="Times New Roman" w:hAnsi="Helvetica" w:cs="Helvetica"/>
                <w:b/>
                <w:bCs/>
                <w:color w:val="000000"/>
                <w:szCs w:val="24"/>
                <w:lang w:eastAsia="ru-RU"/>
              </w:rPr>
              <w:t>Алексей Викторович</w:t>
            </w:r>
          </w:p>
        </w:tc>
        <w:tc>
          <w:tcPr>
            <w:tcW w:w="12033" w:type="dxa"/>
            <w:vMerge/>
            <w:tcBorders>
              <w:top w:val="nil"/>
              <w:left w:val="nil"/>
              <w:bottom w:val="single" w:sz="8" w:space="0" w:color="auto"/>
              <w:right w:val="single" w:sz="8" w:space="0" w:color="auto"/>
            </w:tcBorders>
            <w:vAlign w:val="center"/>
            <w:hideMark/>
          </w:tcPr>
          <w:p w:rsidR="006A324E" w:rsidRPr="006A324E" w:rsidRDefault="006A324E" w:rsidP="006A324E">
            <w:pPr>
              <w:spacing w:after="0" w:line="240" w:lineRule="auto"/>
              <w:rPr>
                <w:rFonts w:ascii="Helvetica" w:eastAsia="Times New Roman" w:hAnsi="Helvetica" w:cs="Helvetica"/>
                <w:color w:val="000000"/>
                <w:sz w:val="20"/>
                <w:szCs w:val="20"/>
                <w:lang w:eastAsia="ru-RU"/>
              </w:rPr>
            </w:pPr>
          </w:p>
        </w:tc>
      </w:tr>
    </w:tbl>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6A324E"/>
    <w:rsid w:val="00727EB8"/>
    <w:rsid w:val="00777841"/>
    <w:rsid w:val="00807380"/>
    <w:rsid w:val="008C09C5"/>
    <w:rsid w:val="008C5036"/>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A1AE5-FFE1-4E46-92B1-EA875F0E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Title"/>
    <w:basedOn w:val="a"/>
    <w:link w:val="a9"/>
    <w:uiPriority w:val="10"/>
    <w:qFormat/>
    <w:rsid w:val="006A324E"/>
    <w:pPr>
      <w:spacing w:before="100" w:beforeAutospacing="1" w:after="100" w:afterAutospacing="1" w:line="240" w:lineRule="auto"/>
    </w:pPr>
    <w:rPr>
      <w:rFonts w:eastAsia="Times New Roman"/>
      <w:szCs w:val="24"/>
      <w:lang w:eastAsia="ru-RU"/>
    </w:rPr>
  </w:style>
  <w:style w:type="character" w:customStyle="1" w:styleId="a9">
    <w:name w:val="Заголовок Знак"/>
    <w:basedOn w:val="a0"/>
    <w:link w:val="a8"/>
    <w:uiPriority w:val="10"/>
    <w:rsid w:val="006A324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893387915">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1718</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2024-03-25T05:40:00Z</dcterms:modified>
</cp:coreProperties>
</file>