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/>
        <w:jc w:val="center"/>
        <w:rPr>
          <w:rFonts w:ascii="Liberation Serif" w:hAnsi="Liberation Serif" w:cs="Liberation Serif" w:eastAsia="Times New Roman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</w:rPr>
        <w:t xml:space="preserve">Обобщенная информация об исполнении депутатами </w:t>
      </w: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Думы </w:t>
      </w: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Шурышкарского</w:t>
      </w: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 района</w:t>
      </w: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 </w:t>
      </w: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обязанности представлять сведения о доходах, расходах, об имуществе и обязательствах имущественного характера</w:t>
      </w:r>
    </w:p>
    <w:p>
      <w:pPr>
        <w:spacing w:after="0"/>
        <w:jc w:val="center"/>
        <w:rPr>
          <w:rFonts w:ascii="Liberation Serif" w:hAnsi="Liberation Serif" w:cs="Liberation Serif" w:eastAsia="Times New Roman"/>
          <w:sz w:val="28"/>
          <w:szCs w:val="28"/>
          <w:lang w:eastAsia="ru-RU"/>
        </w:rPr>
      </w:pP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за отчетный 2022 год</w:t>
      </w:r>
    </w:p>
    <w:p>
      <w:pPr>
        <w:ind w:firstLine="540"/>
        <w:jc w:val="both"/>
        <w:rPr>
          <w:rFonts w:ascii="Liberation Serif" w:hAnsi="Liberation Serif" w:cs="Liberation Serif" w:eastAsia="Times New Roman"/>
          <w:sz w:val="28"/>
          <w:szCs w:val="28"/>
          <w:lang w:eastAsia="ru-RU"/>
        </w:rPr>
      </w:pPr>
    </w:p>
    <w:p>
      <w:pPr>
        <w:pStyle w:val="a3"/>
        <w:spacing w:after="0" w:line="240" w:lineRule="auto"/>
        <w:ind w:left="0" w:firstLine="709"/>
        <w:jc w:val="both"/>
        <w:rPr>
          <w:rFonts w:ascii="Liberation Serif" w:hAnsi="Liberation Serif" w:cs="Liberation Serif" w:eastAsia="Times New Roman"/>
          <w:sz w:val="28"/>
          <w:szCs w:val="28"/>
          <w:lang w:eastAsia="ru-RU"/>
        </w:rPr>
      </w:pP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Общее количество депутатов </w:t>
      </w: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Думы </w:t>
      </w: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Шурышкарского</w:t>
      </w: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 района</w:t>
      </w: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 –</w:t>
      </w: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 </w:t>
      </w: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1</w:t>
      </w: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5</w:t>
      </w: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,</w:t>
      </w: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 </w:t>
      </w: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д</w:t>
      </w: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епутаты осуществляют свои полномочия на непостоянной основе. </w:t>
      </w:r>
    </w:p>
    <w:p>
      <w:pPr>
        <w:spacing w:after="0" w:line="240" w:lineRule="auto"/>
        <w:ind w:firstLine="709"/>
        <w:jc w:val="both"/>
        <w:rPr>
          <w:rFonts w:ascii="Liberation Serif" w:hAnsi="Liberation Serif" w:cs="Liberation Serif" w:eastAsia="Times New Roman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</w:rPr>
        <w:t xml:space="preserve">Количество депутатов </w:t>
      </w: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Думы </w:t>
      </w: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Шурышкарского</w:t>
      </w: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 района</w:t>
      </w: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, представивших уведомление об отсутствии в течение отчетного периода сделок, предусмотренных частью 1 статьи 3 Федерального закона от 03</w:t>
      </w: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 </w:t>
      </w: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декабря 2012 года № 230-ФЗ</w:t>
      </w: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 «</w:t>
      </w: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О контроле за соответствием расходов лиц, замещающих государственные должности, и иных лиц их доходам», общая сумма которых превышает общий доход данного лица и его супруги (супруга) за три последних года, предшествующих отчетному периоду, - </w:t>
      </w: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1</w:t>
      </w: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5</w:t>
      </w: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.</w:t>
      </w:r>
    </w:p>
    <w:p>
      <w:pPr>
        <w:spacing w:after="0" w:line="240" w:lineRule="auto"/>
        <w:ind w:firstLine="709"/>
        <w:jc w:val="both"/>
        <w:rPr>
          <w:rFonts w:ascii="Liberation Serif" w:hAnsi="Liberation Serif" w:cs="Liberation Serif" w:eastAsia="Times New Roman"/>
          <w:sz w:val="28"/>
          <w:szCs w:val="28"/>
          <w:lang w:eastAsia="ru-RU"/>
        </w:rPr>
      </w:pP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Количество депутатов </w:t>
      </w: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Думы </w:t>
      </w: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Шурышкарского</w:t>
      </w: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 района</w:t>
      </w: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, представивших сведения о доходах, расходах, об имуществе и обязательствах имущественного характера в случаях, предусмотренных частью</w:t>
      </w: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 </w:t>
      </w: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1 статьи</w:t>
      </w: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 </w:t>
      </w: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3</w:t>
      </w: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 </w:t>
      </w: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Федерального закона от 03 декабря 2012 года № 230-ФЗ «О</w:t>
      </w: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 </w:t>
      </w: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контроле за соответствием расходов лиц, замещающих государственные должности, и иных лиц их доходам», - 0.</w:t>
      </w:r>
    </w:p>
    <w:p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Количество депутатов </w:t>
      </w: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Думы </w:t>
      </w: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Шурышкарского</w:t>
      </w: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 района</w:t>
      </w: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, </w:t>
      </w: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ненадлежаще</w:t>
      </w:r>
      <w:r>
        <w:rPr>
          <w:rFonts w:ascii="Liberation Serif" w:hAnsi="Liberation Serif" w:cs="Liberation Serif" w:eastAsia="Times New Roman"/>
          <w:sz w:val="28"/>
          <w:szCs w:val="28"/>
          <w:lang w:eastAsia="ru-RU"/>
        </w:rPr>
        <w:t xml:space="preserve"> исполнивших обязанность по представлению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- 0.</w:t>
      </w:r>
      <w:bookmarkStart w:id="0" w:name="_GoBack"/>
      <w:bookmarkEnd w:id="0"/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Liberation Serif">
    <w:panose1 w:val="02020603050405020304"/>
  </w:font>
  <w:font w:name="Calibri">
    <w:panose1 w:val="020F0502020204030204"/>
  </w:font>
  <w:font w:name="Cambria">
    <w:panose1 w:val="02040503050406030204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 w:tplc="1E2AB6C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1620" w:hanging="360"/>
      </w:pPr>
    </w:lvl>
    <w:lvl w:ilvl="2" w:tentative="1" w:tplc="0419001B">
      <w:start w:val="1"/>
      <w:numFmt w:val="lowerRoman"/>
      <w:lvlText w:val="%3."/>
      <w:lvlJc w:val="right"/>
      <w:pPr>
        <w:ind w:left="2340" w:hanging="180"/>
      </w:pPr>
    </w:lvl>
    <w:lvl w:ilvl="3" w:tentative="1" w:tplc="0419000F">
      <w:start w:val="1"/>
      <w:numFmt w:val="decimal"/>
      <w:lvlText w:val="%4."/>
      <w:lvlJc w:val="left"/>
      <w:pPr>
        <w:ind w:left="3060" w:hanging="360"/>
      </w:pPr>
    </w:lvl>
    <w:lvl w:ilvl="4" w:tentative="1" w:tplc="04190019">
      <w:start w:val="1"/>
      <w:numFmt w:val="lowerLetter"/>
      <w:lvlText w:val="%5."/>
      <w:lvlJc w:val="left"/>
      <w:pPr>
        <w:ind w:left="3780" w:hanging="360"/>
      </w:pPr>
    </w:lvl>
    <w:lvl w:ilvl="5" w:tentative="1" w:tplc="0419001B">
      <w:start w:val="1"/>
      <w:numFmt w:val="lowerRoman"/>
      <w:lvlText w:val="%6."/>
      <w:lvlJc w:val="right"/>
      <w:pPr>
        <w:ind w:left="4500" w:hanging="180"/>
      </w:pPr>
    </w:lvl>
    <w:lvl w:ilvl="6" w:tentative="1" w:tplc="0419000F">
      <w:start w:val="1"/>
      <w:numFmt w:val="decimal"/>
      <w:lvlText w:val="%7."/>
      <w:lvlJc w:val="left"/>
      <w:pPr>
        <w:ind w:left="5220" w:hanging="360"/>
      </w:pPr>
    </w:lvl>
    <w:lvl w:ilvl="7" w:tentative="1" w:tplc="04190019">
      <w:start w:val="1"/>
      <w:numFmt w:val="lowerLetter"/>
      <w:lvlText w:val="%8."/>
      <w:lvlJc w:val="left"/>
      <w:pPr>
        <w:ind w:left="5940" w:hanging="360"/>
      </w:pPr>
    </w:lvl>
    <w:lvl w:ilvl="8" w:tentative="1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ru-RU" w:bidi="ar-SA" w:eastAsia="en-US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Р7-Офис/7.1.1.35</Application>
  <Characters>1262</Characters>
  <CharactersWithSpaces>1481</CharactersWithSpaces>
  <Company/>
  <DocSecurity>0</DocSecurity>
  <HyperlinksChanged>false</HyperlinksChanged>
  <Lines>10</Lines>
  <LinksUpToDate>false</LinksUpToDate>
  <Pages>1</Pages>
  <Paragraphs>2</Paragraphs>
  <ScaleCrop>false</ScaleCrop>
  <SharedDoc>false</SharedDoc>
  <Template>Normal</Template>
  <TotalTime>57</TotalTime>
  <Words>221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Чикунова Татьяна Валерьевна</dc:creator>
  <cp:keywords/>
  <dc:description/>
  <cp:lastModifiedBy>Чикунова Татьяна Валерьевна</cp:lastModifiedBy>
  <cp:revision>20</cp:revision>
  <dcterms:created xsi:type="dcterms:W3CDTF">2023-04-27T11:23:00Z</dcterms:created>
  <dcterms:modified xsi:type="dcterms:W3CDTF">2023-04-28T09:48:00Z</dcterms:modified>
</cp:coreProperties>
</file>