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center"/>
        <w:rPr>
          <w:rFonts w:ascii="Liberation Sans" w:hAnsi="Liberation Sans" w:eastAsia="Liberation Sans" w:cs="Liberation Sans"/>
          <w:b/>
          <w:bCs/>
          <w:iCs/>
          <w:sz w:val="26"/>
          <w:szCs w:val="26"/>
        </w:rPr>
      </w:pPr>
      <w:r>
        <w:rPr>
          <w:rFonts w:ascii="Liberation Sans" w:hAnsi="Liberation Sans" w:eastAsia="Liberation Sans" w:cs="Liberation Sans"/>
        </w:rPr>
      </w:r>
      <w:bookmarkStart w:id="0" w:name="_GoBack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Информация о </w:t>
      </w:r>
      <w:r>
        <w:rPr>
          <w:rFonts w:ascii="Liberation Sans" w:hAnsi="Liberation Sans" w:eastAsia="Liberation Sans" w:cs="Liberation Sans"/>
          <w:b/>
          <w:bCs/>
          <w:iCs/>
          <w:sz w:val="26"/>
          <w:szCs w:val="26"/>
        </w:rPr>
        <w:t xml:space="preserve">среднемесячной заработной плате руководителей, </w:t>
      </w:r>
      <w:r>
        <w:rPr>
          <w:rFonts w:ascii="Liberation Sans" w:hAnsi="Liberation Sans" w:eastAsia="Liberation Sans" w:cs="Liberation Sans"/>
        </w:rPr>
      </w:r>
    </w:p>
    <w:p>
      <w:pPr>
        <w:pStyle w:val="602"/>
        <w:jc w:val="center"/>
        <w:rPr>
          <w:rFonts w:ascii="Liberation Sans" w:hAnsi="Liberation Sans" w:eastAsia="Liberation Sans" w:cs="Liberation Sans"/>
          <w:b/>
          <w:bCs/>
          <w:iCs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iCs/>
          <w:sz w:val="26"/>
          <w:szCs w:val="26"/>
        </w:rPr>
        <w:t xml:space="preserve">их заместителей и главных бухгалтеров муниципальных учреждений, подведомственных Администрации города Муравленко за 20</w:t>
      </w:r>
      <w:r>
        <w:rPr>
          <w:rFonts w:ascii="Liberation Sans" w:hAnsi="Liberation Sans" w:eastAsia="Liberation Sans" w:cs="Liberation Sans"/>
          <w:b/>
          <w:bCs/>
          <w:iCs/>
          <w:sz w:val="26"/>
          <w:szCs w:val="26"/>
        </w:rPr>
        <w:t xml:space="preserve">2</w:t>
      </w:r>
      <w:r>
        <w:rPr>
          <w:rFonts w:ascii="Liberation Sans" w:hAnsi="Liberation Sans" w:eastAsia="Liberation Sans" w:cs="Liberation Sans"/>
          <w:b/>
          <w:bCs/>
          <w:iCs/>
          <w:sz w:val="26"/>
          <w:szCs w:val="26"/>
        </w:rPr>
        <w:t xml:space="preserve">3 год</w:t>
      </w:r>
      <w:r>
        <w:rPr>
          <w:rFonts w:ascii="Liberation Sans" w:hAnsi="Liberation Sans" w:eastAsia="Liberation Sans" w:cs="Liberation Sans"/>
        </w:rPr>
      </w:r>
    </w:p>
    <w:p>
      <w:pPr>
        <w:pStyle w:val="602"/>
        <w:jc w:val="center"/>
        <w:rPr>
          <w:rFonts w:ascii="Liberation Sans" w:hAnsi="Liberation Sans" w:eastAsia="Liberation Sans" w:cs="Liberation Sans"/>
          <w:b/>
          <w:bCs/>
          <w:iCs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iCs/>
          <w:sz w:val="26"/>
          <w:szCs w:val="26"/>
        </w:rPr>
      </w:r>
      <w:r>
        <w:rPr>
          <w:rFonts w:ascii="Liberation Sans" w:hAnsi="Liberation Sans" w:eastAsia="Liberation Sans" w:cs="Liberation Sans"/>
        </w:rPr>
      </w:r>
    </w:p>
    <w:tbl>
      <w:tblPr>
        <w:tblW w:w="1067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2"/>
        <w:gridCol w:w="2954"/>
        <w:gridCol w:w="2950"/>
        <w:gridCol w:w="2042"/>
        <w:gridCol w:w="2023"/>
      </w:tblGrid>
      <w:tr>
        <w:trPr>
          <w:trHeight w:val="1320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№</w:t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/п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Полное наименование муниципального учреждения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Наименование должности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Фамилия, имя, отчество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Размер среднемесячной заработной платы, руб.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  <w:vertAlign w:val="superscript"/>
              </w:rPr>
              <w:t xml:space="preserve">*</w:t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rPr>
          <w:trHeight w:val="277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rPr>
          <w:trHeight w:val="277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Муниципальное автономное учреждение «Муравленко</w:t>
            </w: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 Медиа</w:t>
            </w: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»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Директор</w:t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Волков Иван Александрович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221 889,33</w:t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rPr>
          <w:trHeight w:val="277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Муниципальное автономное учреждение «Муравленко</w:t>
            </w: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 Медиа</w:t>
            </w: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»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Заместитель директора по техническим вопросам 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Козлов Тимур Поликарпович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148 659,51</w:t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rPr>
          <w:trHeight w:val="277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Муниципальное автономное учреждение «Муравленко</w:t>
            </w: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 Медиа</w:t>
            </w: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»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Главный бухгалтер</w:t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Купчинская Наталья Ивановна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60 046,99</w:t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rPr>
          <w:trHeight w:val="277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4.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Муниципальное казенное учреждение «Единая дежурно-диспетчерская служба муниципального образования город Муравленко» 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Директор</w:t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Латыпов Радик Геннадьевич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190 388,27</w:t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rPr>
          <w:trHeight w:val="277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5.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Муниципальное казенное учреждение «Единая дежурно-диспетчерская служба муниципального образования город Муравленко»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Заместитель директора по оперативно-спасательной работе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Кондратов Павел Аркадьевич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131 333,72</w:t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rPr>
          <w:trHeight w:val="277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6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Муниципальное казенное учреждение «Единая дежурно-диспетчерская служба муниципального образования город Муравленко»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Главный бухгалтер</w:t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</w:rPr>
              <w:t xml:space="preserve">(трудовой договор прекращен с 16.10.2023)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6"/>
                <w:szCs w:val="26"/>
                <w:highlight w:val="none"/>
              </w:rPr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Ярина Наталья Константиновна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117 568,86</w:t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  <w:tr>
        <w:trPr>
          <w:trHeight w:val="277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7.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</w:p>
        </w:tc>
        <w:tc>
          <w:tcPr>
            <w:tcW w:w="2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Муниципальное казенное учреждение «Единая дежурно-диспетчерская служба муниципального образования город Муравленко»</w:t>
            </w: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</w: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</w: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</w: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</w: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Главный бухгалтер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  <w:highlight w:val="none"/>
              </w:rPr>
            </w:r>
          </w:p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</w:rPr>
              <w:t xml:space="preserve">(трудовой договор заключен с 17.10.2023)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</w:p>
        </w:tc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Вороницкая Елена Валерьевна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602"/>
              <w:jc w:val="center"/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211 213,85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</w:p>
        </w:tc>
      </w:tr>
    </w:tbl>
    <w:p>
      <w:pPr>
        <w:ind w:firstLine="709"/>
        <w:jc w:val="both"/>
        <w:rPr>
          <w:rFonts w:ascii="Liberation Sans" w:hAnsi="Liberation Sans" w:eastAsia="Liberation Sans" w:cs="Liberation Sans"/>
          <w:vertAlign w:val="superscript"/>
        </w:rPr>
      </w:pPr>
      <w:r>
        <w:rPr>
          <w:rFonts w:ascii="Liberation Sans" w:hAnsi="Liberation Sans" w:eastAsia="Liberation Sans" w:cs="Liberation Sans"/>
          <w:vertAlign w:val="superscript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  <w:vertAlign w:val="superscript"/>
        </w:rPr>
        <w:t xml:space="preserve">*</w:t>
      </w:r>
      <w:r>
        <w:rPr>
          <w:rFonts w:ascii="Liberation Sans" w:hAnsi="Liberation Sans" w:eastAsia="Liberation Sans" w:cs="Liberation Sans"/>
        </w:rPr>
        <w:t xml:space="preserve">Примечание: </w:t>
      </w:r>
      <w:r>
        <w:rPr>
          <w:rFonts w:ascii="Liberation Sans" w:hAnsi="Liberation Sans" w:eastAsia="Liberation Sans" w:cs="Liberation Sans"/>
          <w:bCs/>
        </w:rPr>
        <w:t xml:space="preserve">Исчисление </w:t>
      </w:r>
      <w:r>
        <w:rPr>
          <w:rFonts w:ascii="Liberation Sans" w:hAnsi="Liberation Sans" w:eastAsia="Liberation Sans" w:cs="Liberation Sans"/>
        </w:rPr>
        <w:t xml:space="preserve">среднемесячной заработной платы руководителей, их заместителей и главных бухгалтеров </w:t>
      </w:r>
      <w:r>
        <w:rPr>
          <w:rFonts w:ascii="Liberation Sans" w:hAnsi="Liberation Sans" w:eastAsia="Liberation Sans" w:cs="Liberation Sans"/>
        </w:rPr>
        <w:t xml:space="preserve">муниципальных </w:t>
      </w:r>
      <w:r>
        <w:rPr>
          <w:rFonts w:ascii="Liberation Sans" w:hAnsi="Liberation Sans" w:eastAsia="Liberation Sans" w:cs="Liberation Sans"/>
        </w:rPr>
        <w:t xml:space="preserve">учреждений, формируемой за счет всех источников финансового обеспечения и рассчитываемой за календарный год, осуществляется в соответствии с </w:t>
      </w:r>
      <w:r>
        <w:rPr>
          <w:rFonts w:ascii="Liberation Sans" w:hAnsi="Liberation Sans" w:eastAsia="Liberation Sans" w:cs="Liberation Sans"/>
        </w:rPr>
        <w:t xml:space="preserve">пунктом 20 Положения об особенностях порядка исчисления средней заработной платы, утвержденного </w:t>
      </w:r>
      <w:r>
        <w:rPr>
          <w:rFonts w:ascii="Liberation Sans" w:hAnsi="Liberation Sans" w:eastAsia="Liberation Sans" w:cs="Liberation Sans"/>
        </w:rPr>
        <w:t xml:space="preserve">постановлением Правительства Российской Федерации от 24.12.2007 № 922 «Об особенностях порядка исчисления средней заработной платы»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eastAsia="Arial" w:cs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eastAsia="Arial" w:cs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eastAsia="Arial" w:cs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eastAsia="Arial" w:cs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eastAsia="Arial" w:cs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eastAsia="Arial" w:cs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eastAsia="Arial" w:cs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eastAsia="Arial" w:cs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ind w:left="720"/>
      <w:contextualSpacing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spacing w:after="57"/>
      <w:ind w:left="0" w:right="0" w:firstLine="0"/>
    </w:pPr>
  </w:style>
  <w:style w:type="paragraph" w:styleId="180">
    <w:name w:val="toc 2"/>
    <w:basedOn w:val="598"/>
    <w:next w:val="598"/>
    <w:uiPriority w:val="39"/>
    <w:unhideWhenUsed/>
    <w:pPr>
      <w:spacing w:after="57"/>
      <w:ind w:left="283" w:right="0" w:firstLine="0"/>
    </w:pPr>
  </w:style>
  <w:style w:type="paragraph" w:styleId="181">
    <w:name w:val="toc 3"/>
    <w:basedOn w:val="598"/>
    <w:next w:val="598"/>
    <w:uiPriority w:val="39"/>
    <w:unhideWhenUsed/>
    <w:pPr>
      <w:spacing w:after="57"/>
      <w:ind w:left="567" w:right="0" w:firstLine="0"/>
    </w:pPr>
  </w:style>
  <w:style w:type="paragraph" w:styleId="182">
    <w:name w:val="toc 4"/>
    <w:basedOn w:val="598"/>
    <w:next w:val="598"/>
    <w:uiPriority w:val="39"/>
    <w:unhideWhenUsed/>
    <w:pPr>
      <w:spacing w:after="57"/>
      <w:ind w:left="850" w:right="0" w:firstLine="0"/>
    </w:pPr>
  </w:style>
  <w:style w:type="paragraph" w:styleId="183">
    <w:name w:val="toc 5"/>
    <w:basedOn w:val="598"/>
    <w:next w:val="598"/>
    <w:uiPriority w:val="39"/>
    <w:unhideWhenUsed/>
    <w:pPr>
      <w:spacing w:after="57"/>
      <w:ind w:left="1134" w:right="0" w:firstLine="0"/>
    </w:pPr>
  </w:style>
  <w:style w:type="paragraph" w:styleId="184">
    <w:name w:val="toc 6"/>
    <w:basedOn w:val="598"/>
    <w:next w:val="598"/>
    <w:uiPriority w:val="39"/>
    <w:unhideWhenUsed/>
    <w:pPr>
      <w:spacing w:after="57"/>
      <w:ind w:left="1417" w:right="0" w:firstLine="0"/>
    </w:pPr>
  </w:style>
  <w:style w:type="paragraph" w:styleId="185">
    <w:name w:val="toc 7"/>
    <w:basedOn w:val="598"/>
    <w:next w:val="598"/>
    <w:uiPriority w:val="39"/>
    <w:unhideWhenUsed/>
    <w:pPr>
      <w:spacing w:after="57"/>
      <w:ind w:left="1701" w:right="0" w:firstLine="0"/>
    </w:pPr>
  </w:style>
  <w:style w:type="paragraph" w:styleId="186">
    <w:name w:val="toc 8"/>
    <w:basedOn w:val="598"/>
    <w:next w:val="598"/>
    <w:uiPriority w:val="39"/>
    <w:unhideWhenUsed/>
    <w:pPr>
      <w:spacing w:after="57"/>
      <w:ind w:left="1984" w:right="0" w:firstLine="0"/>
    </w:pPr>
  </w:style>
  <w:style w:type="paragraph" w:styleId="187">
    <w:name w:val="toc 9"/>
    <w:basedOn w:val="598"/>
    <w:next w:val="598"/>
    <w:uiPriority w:val="39"/>
    <w:unhideWhenUsed/>
    <w:pPr>
      <w:spacing w:after="57"/>
      <w:ind w:left="2268" w:right="0" w:firstLine="0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Стиль"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Фатхутдинова</dc:creator>
  <cp:revision>3</cp:revision>
  <dcterms:created xsi:type="dcterms:W3CDTF">2024-02-16T05:55:00Z</dcterms:created>
  <dcterms:modified xsi:type="dcterms:W3CDTF">2024-02-16T06:19:15Z</dcterms:modified>
</cp:coreProperties>
</file>