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50" w:rsidRDefault="00CE7250" w:rsidP="00CE7250">
      <w:pPr>
        <w:pStyle w:val="1"/>
        <w:shd w:val="clear" w:color="auto" w:fill="FCF7E0"/>
        <w:spacing w:before="330" w:after="150"/>
        <w:textAlignment w:val="top"/>
        <w:rPr>
          <w:rFonts w:ascii="inherit" w:hAnsi="inherit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inherit" w:hAnsi="inherit"/>
          <w:b w:val="0"/>
          <w:bCs w:val="0"/>
          <w:color w:val="000000"/>
        </w:rPr>
        <w:t>Депутаты</w:t>
      </w:r>
    </w:p>
    <w:p w:rsidR="00CE7250" w:rsidRDefault="00CE7250" w:rsidP="00CE7250">
      <w:pPr>
        <w:pStyle w:val="3"/>
        <w:shd w:val="clear" w:color="auto" w:fill="FCF7E0"/>
        <w:spacing w:before="300" w:after="150"/>
        <w:rPr>
          <w:rFonts w:ascii="inherit" w:hAnsi="inherit"/>
          <w:b w:val="0"/>
          <w:bCs w:val="0"/>
          <w:color w:val="333333"/>
          <w:sz w:val="36"/>
          <w:szCs w:val="36"/>
        </w:rPr>
      </w:pPr>
      <w:r>
        <w:rPr>
          <w:rFonts w:ascii="inherit" w:hAnsi="inherit"/>
          <w:b w:val="0"/>
          <w:bCs w:val="0"/>
          <w:color w:val="333333"/>
          <w:sz w:val="36"/>
          <w:szCs w:val="36"/>
        </w:rPr>
        <w:t> </w:t>
      </w:r>
      <w:r>
        <w:rPr>
          <w:rStyle w:val="a4"/>
          <w:b/>
          <w:bCs/>
          <w:color w:val="333333"/>
          <w:sz w:val="30"/>
          <w:szCs w:val="30"/>
        </w:rPr>
        <w:t>Косолапова Татьяна Анатольевна</w:t>
      </w:r>
    </w:p>
    <w:p w:rsidR="00CE7250" w:rsidRDefault="00CE7250" w:rsidP="00CE7250">
      <w:pPr>
        <w:pStyle w:val="3"/>
        <w:shd w:val="clear" w:color="auto" w:fill="FCF7E0"/>
        <w:spacing w:before="300" w:after="150"/>
        <w:rPr>
          <w:rFonts w:ascii="inherit" w:hAnsi="inherit"/>
          <w:b w:val="0"/>
          <w:bCs w:val="0"/>
          <w:color w:val="333333"/>
          <w:sz w:val="36"/>
          <w:szCs w:val="36"/>
        </w:rPr>
      </w:pPr>
      <w:r>
        <w:rPr>
          <w:rFonts w:ascii="inherit" w:hAnsi="inherit"/>
          <w:b w:val="0"/>
          <w:bCs w:val="0"/>
          <w:color w:val="333333"/>
          <w:sz w:val="36"/>
          <w:szCs w:val="36"/>
        </w:rPr>
        <w:t> </w:t>
      </w:r>
      <w:r>
        <w:rPr>
          <w:b w:val="0"/>
          <w:bCs w:val="0"/>
          <w:color w:val="333333"/>
          <w:szCs w:val="24"/>
        </w:rPr>
        <w:t>Ключевский избирательный округ № 4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rPr>
          <w:color w:val="333333"/>
        </w:rPr>
      </w:pPr>
      <w:r>
        <w:rPr>
          <w:color w:val="333333"/>
        </w:rPr>
        <w:t> </w:t>
      </w:r>
      <w:bookmarkStart w:id="0" w:name="_GoBack"/>
      <w:bookmarkEnd w:id="0"/>
      <w:r>
        <w:rPr>
          <w:color w:val="333333"/>
        </w:rPr>
        <w:t xml:space="preserve"> </w:t>
      </w:r>
      <w:r>
        <w:rPr>
          <w:color w:val="333333"/>
        </w:rPr>
        <w:t>( с.Ключевка, пос.Каменная Речка)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rPr>
          <w:rFonts w:ascii="inherit" w:hAnsi="inherit"/>
          <w:color w:val="333333"/>
          <w:sz w:val="36"/>
          <w:szCs w:val="36"/>
        </w:rPr>
      </w:pPr>
      <w:r>
        <w:rPr>
          <w:color w:val="333333"/>
        </w:rPr>
        <w:t> </w:t>
      </w:r>
    </w:p>
    <w:p w:rsidR="00CE7250" w:rsidRDefault="00CE7250" w:rsidP="00CE7250">
      <w:pPr>
        <w:pStyle w:val="3"/>
        <w:shd w:val="clear" w:color="auto" w:fill="FCF7E0"/>
        <w:spacing w:before="300" w:after="150"/>
        <w:rPr>
          <w:rFonts w:ascii="inherit" w:hAnsi="inherit"/>
          <w:b w:val="0"/>
          <w:bCs w:val="0"/>
          <w:color w:val="333333"/>
          <w:sz w:val="36"/>
          <w:szCs w:val="36"/>
        </w:rPr>
      </w:pPr>
      <w:r>
        <w:rPr>
          <w:rStyle w:val="a4"/>
          <w:b/>
          <w:bCs/>
          <w:color w:val="333333"/>
          <w:sz w:val="30"/>
          <w:szCs w:val="30"/>
        </w:rPr>
        <w:t>Бауэр Александр Артурович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Карсинский избирательный округ №11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rStyle w:val="a8"/>
          <w:color w:val="333333"/>
        </w:rPr>
        <w:t>(с. Карсы, с. Кадымцево, пос. Карабаново)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Член постоянной комиссии: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 по финансово-бюджетной и экономической политике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 по вопросам сельского хозяйства, ЖКХ, благоустройства и экологии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</w:p>
    <w:p w:rsidR="00CE7250" w:rsidRDefault="00CE7250" w:rsidP="00CE7250">
      <w:pPr>
        <w:pStyle w:val="3"/>
        <w:shd w:val="clear" w:color="auto" w:fill="FCF7E0"/>
        <w:spacing w:before="300" w:after="150"/>
        <w:rPr>
          <w:rFonts w:ascii="inherit" w:hAnsi="inherit"/>
          <w:b w:val="0"/>
          <w:bCs w:val="0"/>
          <w:color w:val="333333"/>
          <w:sz w:val="36"/>
          <w:szCs w:val="36"/>
        </w:rPr>
      </w:pPr>
      <w:r>
        <w:rPr>
          <w:rStyle w:val="a4"/>
          <w:b/>
          <w:bCs/>
          <w:color w:val="333333"/>
          <w:sz w:val="30"/>
          <w:szCs w:val="30"/>
        </w:rPr>
        <w:t>Горковлюк Анатолий Николаевич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Чернореченский избирательный округ №16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rStyle w:val="a8"/>
          <w:color w:val="333333"/>
        </w:rPr>
        <w:t>(пос. Каменка, с. Подгорное, пос. Черноречье, пос. Стрелецк, пос. Каменная Санарка, с. Кособродка, пос. Садовый)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Член постоянной комиссии по вопросам сельского хозяйства, ЖКХ, благоустройства и экологии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</w:p>
    <w:p w:rsidR="00CE7250" w:rsidRDefault="00CE7250" w:rsidP="00CE7250">
      <w:pPr>
        <w:pStyle w:val="3"/>
        <w:shd w:val="clear" w:color="auto" w:fill="FCF7E0"/>
        <w:spacing w:before="300" w:after="150"/>
        <w:rPr>
          <w:rFonts w:ascii="inherit" w:hAnsi="inherit"/>
          <w:b w:val="0"/>
          <w:bCs w:val="0"/>
          <w:color w:val="333333"/>
          <w:sz w:val="36"/>
          <w:szCs w:val="36"/>
        </w:rPr>
      </w:pPr>
      <w:r>
        <w:rPr>
          <w:rStyle w:val="a4"/>
          <w:b/>
          <w:bCs/>
          <w:color w:val="333333"/>
          <w:sz w:val="30"/>
          <w:szCs w:val="30"/>
        </w:rPr>
        <w:t>Колдаева Любовь Валерьевна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Кварцитный избирательный округ №5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rStyle w:val="a8"/>
          <w:color w:val="333333"/>
        </w:rPr>
        <w:t>(пос. Кварцитный, пос. Бугристое, пос. Березники, пос. Сливной, пос.Плодовый)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Член постоянной комиссии: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lastRenderedPageBreak/>
        <w:t>- по финансово-бюджетной и экономической политике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 по социальной политике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</w:p>
    <w:p w:rsidR="00CE7250" w:rsidRDefault="00CE7250" w:rsidP="00CE7250">
      <w:pPr>
        <w:pStyle w:val="3"/>
        <w:shd w:val="clear" w:color="auto" w:fill="FCF7E0"/>
        <w:spacing w:before="300" w:after="150"/>
        <w:rPr>
          <w:rFonts w:ascii="inherit" w:hAnsi="inherit"/>
          <w:b w:val="0"/>
          <w:bCs w:val="0"/>
          <w:color w:val="333333"/>
          <w:sz w:val="36"/>
          <w:szCs w:val="36"/>
        </w:rPr>
      </w:pPr>
      <w:r>
        <w:rPr>
          <w:rStyle w:val="a4"/>
          <w:b/>
          <w:bCs/>
          <w:color w:val="333333"/>
          <w:sz w:val="30"/>
          <w:szCs w:val="30"/>
        </w:rPr>
        <w:t>Кузьмин Дмитрий Анатольевич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Северо-Бобровский избирательный округ №6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rStyle w:val="a8"/>
          <w:color w:val="333333"/>
        </w:rPr>
        <w:t>(с. Бобровка: ул. Кордон, ул. Лесхоз, 4 квартал, ул. Школьная, ул. Молодежная, ул. Культуры, ул. Северная, ул. Рабочая, ул. Лесная, ул. Краснопартизанская, ул. Механическая, ул. Солнечная, ул. Пионерская, ул. Комсомольская, ул. Центральная)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Член постоянной комиссии: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 по финансово-бюджетной и экономической политике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 по местному самоуправлению, вопросам правопорядка и связям с общественностью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</w:p>
    <w:p w:rsidR="00CE7250" w:rsidRDefault="00CE7250" w:rsidP="00CE7250">
      <w:pPr>
        <w:pStyle w:val="3"/>
        <w:shd w:val="clear" w:color="auto" w:fill="FCF7E0"/>
        <w:spacing w:before="300" w:after="150"/>
        <w:rPr>
          <w:rFonts w:ascii="inherit" w:hAnsi="inherit"/>
          <w:b w:val="0"/>
          <w:bCs w:val="0"/>
          <w:color w:val="333333"/>
          <w:sz w:val="36"/>
          <w:szCs w:val="36"/>
        </w:rPr>
      </w:pPr>
      <w:r>
        <w:rPr>
          <w:rStyle w:val="a4"/>
          <w:b/>
          <w:bCs/>
          <w:color w:val="333333"/>
          <w:sz w:val="30"/>
          <w:szCs w:val="30"/>
        </w:rPr>
        <w:t>Магакян Валтер Шарбатович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Нижнесанарский избирательный округ №13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rStyle w:val="a8"/>
          <w:color w:val="333333"/>
        </w:rPr>
        <w:t>(с. Нижняя Санарка, пос. Уразаевский, пос. Осиповка, пос. Белокаменка)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Член постоянной комиссии по вопросам сельского хозяйства, ЖКХ, благоустройства и экологии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                         </w:t>
      </w:r>
      <w:r>
        <w:rPr>
          <w:rStyle w:val="a4"/>
          <w:color w:val="333333"/>
          <w:sz w:val="27"/>
          <w:szCs w:val="27"/>
        </w:rPr>
        <w:t> Инсапов Ильмир Рафикович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                          Южно-Бобровский избирательный округ №7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rStyle w:val="a8"/>
          <w:color w:val="333333"/>
        </w:rPr>
        <w:t>(с. Бобровка: ул. Октябрьская, ул. Береговая, ул. Пограничная, ул. Совхозная, ул. Шоссейная, ул. Геологов, ул. Озерная, ул. Садовая, ул. Советская, ул. Кооперативная, ул. Просвещения, ул. Восточная, ул. Водопроводная, ул. Костюкова, ул. Серегина, ул. Энергетиков, ул. Южная, ул. Строителей, ул. Гагарина, ул. Титова, ул. Котельная, ул. Почтовая, ул. Средняя, ул. Малая, 1 квартал, ул. 1 Мая, ул. 8 Марта, ул. Западная, ул. Набережная, ул. Рыбозаводская)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</w:p>
    <w:p w:rsidR="00CE7250" w:rsidRDefault="00CE7250" w:rsidP="00CE7250">
      <w:pPr>
        <w:pStyle w:val="3"/>
        <w:shd w:val="clear" w:color="auto" w:fill="FCF7E0"/>
        <w:spacing w:before="300" w:after="150"/>
        <w:rPr>
          <w:rFonts w:ascii="inherit" w:hAnsi="inherit"/>
          <w:b w:val="0"/>
          <w:bCs w:val="0"/>
          <w:color w:val="333333"/>
          <w:sz w:val="36"/>
          <w:szCs w:val="36"/>
        </w:rPr>
      </w:pPr>
      <w:r>
        <w:rPr>
          <w:rStyle w:val="a4"/>
          <w:b/>
          <w:bCs/>
          <w:color w:val="333333"/>
          <w:sz w:val="30"/>
          <w:szCs w:val="30"/>
        </w:rPr>
        <w:t>Маркелова</w:t>
      </w:r>
      <w:r>
        <w:rPr>
          <w:b w:val="0"/>
          <w:bCs w:val="0"/>
          <w:color w:val="333333"/>
          <w:sz w:val="30"/>
          <w:szCs w:val="30"/>
        </w:rPr>
        <w:t> </w:t>
      </w:r>
      <w:r>
        <w:rPr>
          <w:rStyle w:val="a4"/>
          <w:b/>
          <w:bCs/>
          <w:color w:val="333333"/>
          <w:sz w:val="30"/>
          <w:szCs w:val="30"/>
        </w:rPr>
        <w:t>Екатерина Александровна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Родниковский  избирательный округ №12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rStyle w:val="a8"/>
          <w:color w:val="333333"/>
        </w:rPr>
        <w:lastRenderedPageBreak/>
        <w:t>(пос. Родники, дер. Воробьевка, пос. Лагерный, пос. Краснооктябрьский, пос. Тогузак)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Член постоянной комиссии: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 по социальной политике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 по местному самоуправлению, вопросам правопорядка и связям с общественностью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</w:p>
    <w:p w:rsidR="00CE7250" w:rsidRDefault="00CE7250" w:rsidP="00CE7250">
      <w:pPr>
        <w:pStyle w:val="3"/>
        <w:shd w:val="clear" w:color="auto" w:fill="FCF7E0"/>
        <w:spacing w:before="300" w:after="150"/>
        <w:rPr>
          <w:rFonts w:ascii="inherit" w:hAnsi="inherit"/>
          <w:b w:val="0"/>
          <w:bCs w:val="0"/>
          <w:color w:val="333333"/>
          <w:sz w:val="36"/>
          <w:szCs w:val="36"/>
        </w:rPr>
      </w:pPr>
      <w:r>
        <w:rPr>
          <w:rStyle w:val="a4"/>
          <w:b/>
          <w:bCs/>
          <w:color w:val="333333"/>
          <w:sz w:val="30"/>
          <w:szCs w:val="30"/>
        </w:rPr>
        <w:t>Молчанов</w:t>
      </w:r>
      <w:r>
        <w:rPr>
          <w:b w:val="0"/>
          <w:bCs w:val="0"/>
          <w:color w:val="333333"/>
          <w:sz w:val="30"/>
          <w:szCs w:val="30"/>
        </w:rPr>
        <w:t> </w:t>
      </w:r>
      <w:r>
        <w:rPr>
          <w:rStyle w:val="a4"/>
          <w:b/>
          <w:bCs/>
          <w:color w:val="333333"/>
          <w:sz w:val="30"/>
          <w:szCs w:val="30"/>
        </w:rPr>
        <w:t>Николай Юрьевич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Дробышевский избирательный округ №3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rStyle w:val="a8"/>
          <w:color w:val="333333"/>
        </w:rPr>
        <w:t>(с. Дробышево, пос. Иванково, пос. Метличье, п. Морозкино, пос. Опытный, с. Травянка, п.Черноморка, с. Суналы, пос. Неверово, пос. Первомайка)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Член постоянной комиссии по вопросам сельского хозяйства, ЖКХ, благоустройства и экологии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</w:p>
    <w:p w:rsidR="00CE7250" w:rsidRDefault="00CE7250" w:rsidP="00CE7250">
      <w:pPr>
        <w:pStyle w:val="3"/>
        <w:shd w:val="clear" w:color="auto" w:fill="FCF7E0"/>
        <w:spacing w:before="300" w:after="150"/>
        <w:rPr>
          <w:rFonts w:ascii="inherit" w:hAnsi="inherit"/>
          <w:b w:val="0"/>
          <w:bCs w:val="0"/>
          <w:color w:val="333333"/>
          <w:sz w:val="36"/>
          <w:szCs w:val="36"/>
        </w:rPr>
      </w:pPr>
      <w:r>
        <w:rPr>
          <w:rStyle w:val="a4"/>
          <w:b/>
          <w:bCs/>
          <w:color w:val="333333"/>
          <w:sz w:val="30"/>
          <w:szCs w:val="30"/>
        </w:rPr>
        <w:t>Палади Владимир Георгиевич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Яснополянский  избирательный округ №10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rStyle w:val="a8"/>
          <w:color w:val="333333"/>
        </w:rPr>
        <w:t>(пос. Ясные Поляны, пос.Карский остановочный пункт, пос. Ляпино)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Член постоянной комиссии по местному самоуправлению, вопросам правопорядка и связям с общественностью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</w:p>
    <w:p w:rsidR="00CE7250" w:rsidRDefault="00CE7250" w:rsidP="00CE7250">
      <w:pPr>
        <w:pStyle w:val="3"/>
        <w:shd w:val="clear" w:color="auto" w:fill="FCF7E0"/>
        <w:spacing w:before="300" w:after="150"/>
        <w:rPr>
          <w:rFonts w:ascii="inherit" w:hAnsi="inherit"/>
          <w:b w:val="0"/>
          <w:bCs w:val="0"/>
          <w:color w:val="333333"/>
          <w:sz w:val="36"/>
          <w:szCs w:val="36"/>
        </w:rPr>
      </w:pPr>
      <w:r>
        <w:rPr>
          <w:rStyle w:val="a4"/>
          <w:b/>
          <w:bCs/>
          <w:color w:val="333333"/>
          <w:sz w:val="30"/>
          <w:szCs w:val="30"/>
        </w:rPr>
        <w:t>Писаревский Василий Андреевич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Берлинский избирательный округ №9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rStyle w:val="a8"/>
          <w:color w:val="333333"/>
        </w:rPr>
        <w:t>(пос. Новый Мир, пос. Уварово, пос. Херсонский, пос. Чкалова, пос. Берлин, пос. Ягодный)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Член постоянной комиссии по финансово-бюджетной и экономической политике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</w:p>
    <w:p w:rsidR="00CE7250" w:rsidRDefault="00CE7250" w:rsidP="00CE7250">
      <w:pPr>
        <w:pStyle w:val="3"/>
        <w:shd w:val="clear" w:color="auto" w:fill="FCF7E0"/>
        <w:spacing w:before="300" w:after="150"/>
        <w:rPr>
          <w:rFonts w:ascii="inherit" w:hAnsi="inherit"/>
          <w:b w:val="0"/>
          <w:bCs w:val="0"/>
          <w:color w:val="333333"/>
          <w:sz w:val="36"/>
          <w:szCs w:val="36"/>
        </w:rPr>
      </w:pPr>
      <w:r>
        <w:rPr>
          <w:rStyle w:val="a4"/>
          <w:b/>
          <w:bCs/>
          <w:color w:val="333333"/>
          <w:sz w:val="30"/>
          <w:szCs w:val="30"/>
        </w:rPr>
        <w:t>Рожкова Альфия Нигматулловна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Клястицкий избирательный округ №8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rStyle w:val="a8"/>
          <w:color w:val="333333"/>
        </w:rPr>
        <w:t>(с. Клястицкое, пос. Мельничный, пос. Кумысное, пос. Кумысное ост. пункт, пос. Лебедевка)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lastRenderedPageBreak/>
        <w:t>Член постоянной комиссии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 по социальной политике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-по местному самоуправлению, вопросам правопорядка и связям с общественностью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</w:p>
    <w:p w:rsidR="00CE7250" w:rsidRDefault="00CE7250" w:rsidP="00CE7250">
      <w:pPr>
        <w:pStyle w:val="3"/>
        <w:shd w:val="clear" w:color="auto" w:fill="FCF7E0"/>
        <w:spacing w:before="300" w:after="150"/>
        <w:rPr>
          <w:rFonts w:ascii="inherit" w:hAnsi="inherit"/>
          <w:b w:val="0"/>
          <w:bCs w:val="0"/>
          <w:color w:val="333333"/>
          <w:sz w:val="36"/>
          <w:szCs w:val="36"/>
        </w:rPr>
      </w:pPr>
      <w:r>
        <w:rPr>
          <w:rStyle w:val="a4"/>
          <w:b/>
          <w:bCs/>
          <w:color w:val="333333"/>
          <w:sz w:val="30"/>
          <w:szCs w:val="30"/>
        </w:rPr>
        <w:t>Соснин Андрей Александрович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Скалистский избирательный округ №14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rStyle w:val="a8"/>
          <w:color w:val="333333"/>
        </w:rPr>
        <w:t>(пос. Скалистый, пос. Крахалевка, пос. Снежково, пос. Уйско – Санарский, пос. Искра, пос. Белоключевка, пос. Логовой)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Член постоянной комиссии: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 по финансово-бюджетной и экономической политике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 по вопросам сельского хозяйства, ЖКХ, благоустройства и экологии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</w:p>
    <w:p w:rsidR="00CE7250" w:rsidRDefault="00CE7250" w:rsidP="00CE7250">
      <w:pPr>
        <w:pStyle w:val="3"/>
        <w:shd w:val="clear" w:color="auto" w:fill="FCF7E0"/>
        <w:spacing w:before="300" w:after="150"/>
        <w:rPr>
          <w:rFonts w:ascii="inherit" w:hAnsi="inherit"/>
          <w:b w:val="0"/>
          <w:bCs w:val="0"/>
          <w:color w:val="333333"/>
          <w:sz w:val="36"/>
          <w:szCs w:val="36"/>
        </w:rPr>
      </w:pPr>
      <w:r>
        <w:rPr>
          <w:rStyle w:val="a4"/>
          <w:b/>
          <w:bCs/>
          <w:color w:val="333333"/>
          <w:sz w:val="30"/>
          <w:szCs w:val="30"/>
        </w:rPr>
        <w:t>Тимшина Светлана Александровна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Кособродский избирательный округ №15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rStyle w:val="a8"/>
          <w:color w:val="333333"/>
        </w:rPr>
        <w:t>(пос. Полесье, пос. Репино, пос. Дачный, пос. Целинный)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Член постоянной комиссии по финансово-бюджетной и экономической политике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</w:p>
    <w:p w:rsidR="00CE7250" w:rsidRDefault="00CE7250" w:rsidP="00CE7250">
      <w:pPr>
        <w:pStyle w:val="3"/>
        <w:shd w:val="clear" w:color="auto" w:fill="FCF7E0"/>
        <w:spacing w:before="300" w:after="150"/>
        <w:rPr>
          <w:rFonts w:ascii="inherit" w:hAnsi="inherit"/>
          <w:b w:val="0"/>
          <w:bCs w:val="0"/>
          <w:color w:val="333333"/>
          <w:sz w:val="36"/>
          <w:szCs w:val="36"/>
        </w:rPr>
      </w:pPr>
      <w:r>
        <w:rPr>
          <w:rStyle w:val="a4"/>
          <w:b/>
          <w:bCs/>
          <w:color w:val="333333"/>
          <w:sz w:val="30"/>
          <w:szCs w:val="30"/>
        </w:rPr>
        <w:t>Шаяхметова Гульлира Гафиятовна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Белозерский избирательный округ №1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rStyle w:val="a8"/>
          <w:color w:val="333333"/>
        </w:rPr>
        <w:t>(с. Белозеры, дер. Епанишниково, дер. Дубровка, п. Шантарино, дер. Сары, пос. Рытвино)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Член постоянной комиссии: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 по социальной политике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 по вопросам сельского хозяйства, ЖКХ, благоустройства и экологии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</w:p>
    <w:p w:rsidR="00CE7250" w:rsidRDefault="00CE7250" w:rsidP="00CE7250">
      <w:pPr>
        <w:pStyle w:val="3"/>
        <w:shd w:val="clear" w:color="auto" w:fill="FCF7E0"/>
        <w:spacing w:before="300" w:after="150"/>
        <w:rPr>
          <w:rFonts w:ascii="inherit" w:hAnsi="inherit"/>
          <w:b w:val="0"/>
          <w:bCs w:val="0"/>
          <w:color w:val="333333"/>
          <w:sz w:val="36"/>
          <w:szCs w:val="36"/>
        </w:rPr>
      </w:pPr>
      <w:r>
        <w:rPr>
          <w:rStyle w:val="a4"/>
          <w:b/>
          <w:bCs/>
          <w:color w:val="333333"/>
          <w:sz w:val="30"/>
          <w:szCs w:val="30"/>
        </w:rPr>
        <w:lastRenderedPageBreak/>
        <w:t>Шумкина Лариса Владимировна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Песчанский избирательный округ №2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rStyle w:val="a8"/>
          <w:color w:val="333333"/>
        </w:rPr>
        <w:t>(дер. Бурханкуль, дер. Озеро – Сосновка, с. Песчаное, пос. Каракулька, дер. Сбитнево, дер. Штанное)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Член постоянной комиссии: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 по финансово-бюджетной и экономической политике</w:t>
      </w:r>
    </w:p>
    <w:p w:rsidR="00CE7250" w:rsidRDefault="00CE7250" w:rsidP="00CE7250">
      <w:pPr>
        <w:pStyle w:val="a3"/>
        <w:shd w:val="clear" w:color="auto" w:fill="FCF7E0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 по местному самоуправлению, вопросам правопорядка и связям с общественностью</w:t>
      </w:r>
    </w:p>
    <w:p w:rsidR="00CE7250" w:rsidRDefault="00CE7250" w:rsidP="00CE7250">
      <w:pPr>
        <w:shd w:val="clear" w:color="auto" w:fill="FCF7E0"/>
        <w:rPr>
          <w:color w:val="333333"/>
        </w:rPr>
      </w:pPr>
      <w:r>
        <w:rPr>
          <w:color w:val="333333"/>
        </w:rPr>
        <w:t>Обнаружив в тексте ошибку, выделите её и нажмите Ctrl+Enter, чтобы сообщить нам.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55"/>
        <w:gridCol w:w="6"/>
      </w:tblGrid>
      <w:tr w:rsidR="00CE7250" w:rsidTr="00CE7250">
        <w:tc>
          <w:tcPr>
            <w:tcW w:w="0" w:type="auto"/>
            <w:shd w:val="clear" w:color="auto" w:fill="auto"/>
            <w:vAlign w:val="center"/>
            <w:hideMark/>
          </w:tcPr>
          <w:p w:rsidR="00CE7250" w:rsidRDefault="00CE7250">
            <w:pPr>
              <w:rPr>
                <w:rStyle w:val="a5"/>
                <w:rFonts w:ascii="Arial" w:hAnsi="Arial" w:cs="Arial"/>
                <w:color w:val="5C2626"/>
                <w:spacing w:val="2"/>
                <w:sz w:val="18"/>
                <w:szCs w:val="18"/>
                <w:bdr w:val="none" w:sz="0" w:space="0" w:color="auto" w:frame="1"/>
                <w:shd w:val="clear" w:color="auto" w:fill="6287AE"/>
              </w:rPr>
            </w:pPr>
            <w:r>
              <w:rPr>
                <w:rFonts w:ascii="Arial" w:hAnsi="Arial" w:cs="Arial"/>
                <w:spacing w:val="2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instrText xml:space="preserve"> HYPERLINK "https://vk.com/share.php?url=https%3A%2F%2Fsobraniedeptmr.eps74.ru%2Fhtmlpages%2FShow%2Foverview%2Fcredentials" </w:instrTex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fldChar w:fldCharType="separate"/>
            </w:r>
          </w:p>
          <w:p w:rsidR="00CE7250" w:rsidRDefault="00CE7250">
            <w:r>
              <w:rPr>
                <w:rFonts w:ascii="Arial" w:hAnsi="Arial" w:cs="Arial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E7250" w:rsidRDefault="00CE7250">
            <w:pPr>
              <w:rPr>
                <w:rFonts w:ascii="Arial" w:hAnsi="Arial" w:cs="Arial"/>
                <w:spacing w:val="2"/>
                <w:sz w:val="18"/>
                <w:szCs w:val="18"/>
              </w:rPr>
            </w:pPr>
            <w:hyperlink r:id="rId4" w:history="1">
              <w:r>
                <w:rPr>
                  <w:rStyle w:val="a5"/>
                  <w:rFonts w:ascii="Arial" w:hAnsi="Arial" w:cs="Arial"/>
                  <w:color w:val="FFFFFF"/>
                  <w:spacing w:val="2"/>
                  <w:sz w:val="18"/>
                  <w:szCs w:val="18"/>
                  <w:u w:val="none"/>
                  <w:bdr w:val="none" w:sz="0" w:space="0" w:color="auto" w:frame="1"/>
                  <w:shd w:val="clear" w:color="auto" w:fill="6287AE"/>
                </w:rPr>
                <w:t>Поделиться в ВК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E7250" w:rsidRDefault="00CE7250">
            <w:pPr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</w:tr>
    </w:tbl>
    <w:p w:rsidR="00CE7250" w:rsidRDefault="00CE7250" w:rsidP="00CE7250">
      <w:pPr>
        <w:shd w:val="clear" w:color="auto" w:fill="FCF7E0"/>
        <w:rPr>
          <w:color w:val="333333"/>
          <w:szCs w:val="24"/>
        </w:rPr>
      </w:pPr>
      <w:r>
        <w:rPr>
          <w:color w:val="333333"/>
        </w:rPr>
        <w:t> </w:t>
      </w:r>
    </w:p>
    <w:p w:rsidR="00CE7250" w:rsidRDefault="00CE7250" w:rsidP="00CE7250">
      <w:pPr>
        <w:shd w:val="clear" w:color="auto" w:fill="FCF7E0"/>
        <w:rPr>
          <w:color w:val="333333"/>
        </w:rPr>
      </w:pPr>
      <w:r>
        <w:rPr>
          <w:color w:val="333333"/>
        </w:rPr>
        <w:t> </w:t>
      </w:r>
    </w:p>
    <w:p w:rsidR="00CE7250" w:rsidRDefault="00CE7250" w:rsidP="00CE7250">
      <w:pPr>
        <w:shd w:val="clear" w:color="auto" w:fill="FCF7E0"/>
        <w:rPr>
          <w:color w:val="333333"/>
        </w:rPr>
      </w:pPr>
      <w:r>
        <w:rPr>
          <w:color w:val="333333"/>
        </w:rPr>
        <w:t>Дата публикации: 12 декабря, 2011 [23:14]</w:t>
      </w:r>
      <w:r>
        <w:rPr>
          <w:color w:val="333333"/>
        </w:rPr>
        <w:br/>
        <w:t>Дата изменения: 23 ноября, 2023 [16:05]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725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F6E0C-7FB8-4EC4-B901-0F5A170F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CE72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9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share.php?url=https%3A%2F%2Fsobraniedeptmr.eps74.ru%2Fhtmlpages%2FShow%2Foverview%2Fcredentia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2024-03-19T04:47:00Z</dcterms:modified>
</cp:coreProperties>
</file>