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2E" w:rsidRDefault="00524F2E" w:rsidP="00524F2E">
      <w:pPr>
        <w:pStyle w:val="1"/>
        <w:spacing w:before="0" w:after="300"/>
        <w:rPr>
          <w:rFonts w:ascii="sans-sarif" w:hAnsi="sans-sarif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sans-sarif" w:hAnsi="sans-sarif"/>
          <w:b w:val="0"/>
          <w:bCs w:val="0"/>
          <w:color w:val="000000"/>
        </w:rPr>
        <w:t>Дума Октябрьского района</w:t>
      </w:r>
    </w:p>
    <w:p w:rsidR="00524F2E" w:rsidRDefault="00524F2E" w:rsidP="00524F2E">
      <w:pPr>
        <w:pStyle w:val="a3"/>
        <w:spacing w:before="0" w:beforeAutospacing="0" w:after="0" w:afterAutospacing="0"/>
        <w:jc w:val="center"/>
        <w:rPr>
          <w:rFonts w:ascii="sans-sarif" w:hAnsi="sans-sarif"/>
          <w:color w:val="0A4263"/>
        </w:rPr>
      </w:pPr>
      <w:r>
        <w:rPr>
          <w:rFonts w:ascii="sans-sarif" w:hAnsi="sans-sarif"/>
          <w:b/>
          <w:bCs/>
          <w:color w:val="0A4263"/>
        </w:rPr>
        <w:t>О размещении сведений о доходах, расходах, об имуществе и обязательствах имущественного характера за 2022 год</w:t>
      </w:r>
    </w:p>
    <w:p w:rsidR="00524F2E" w:rsidRDefault="00524F2E" w:rsidP="00524F2E">
      <w:pPr>
        <w:pStyle w:val="a3"/>
        <w:spacing w:before="0" w:beforeAutospacing="0" w:after="0" w:afterAutospacing="0"/>
        <w:jc w:val="both"/>
        <w:rPr>
          <w:rFonts w:ascii="sans-sarif" w:hAnsi="sans-sarif"/>
          <w:color w:val="0A4263"/>
        </w:rPr>
      </w:pPr>
      <w:r>
        <w:rPr>
          <w:rFonts w:ascii="sans-sarif" w:hAnsi="sans-sarif"/>
          <w:color w:val="0A4263"/>
        </w:rPr>
        <w:t>       В соответствии с 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размещение на официальных сайтах органов публичной власти сведений о доходах, расходах, об имуществе и обязательствах имущественного характера, представляемых в соответствии с Федеральным </w:t>
      </w:r>
      <w:hyperlink r:id="rId4" w:history="1">
        <w:r>
          <w:rPr>
            <w:rStyle w:val="a5"/>
            <w:rFonts w:ascii="sans-sarif" w:hAnsi="sans-sarif"/>
            <w:color w:val="0A4263"/>
          </w:rPr>
          <w:t>законом</w:t>
        </w:r>
      </w:hyperlink>
      <w:r>
        <w:rPr>
          <w:rFonts w:ascii="sans-sarif" w:hAnsi="sans-sarif"/>
          <w:color w:val="0A4263"/>
        </w:rPr>
        <w:t> от 25.12.2008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 в период проведения СВО и впредь до издания соответствующих нормативных правовых актов Российской Федерации.</w:t>
      </w:r>
    </w:p>
    <w:p w:rsidR="00524F2E" w:rsidRDefault="00524F2E" w:rsidP="00524F2E">
      <w:pPr>
        <w:pStyle w:val="a3"/>
        <w:spacing w:before="0" w:beforeAutospacing="0" w:after="0" w:afterAutospacing="0"/>
        <w:jc w:val="both"/>
        <w:rPr>
          <w:rFonts w:ascii="sans-sarif" w:hAnsi="sans-sarif"/>
          <w:color w:val="0A4263"/>
        </w:rPr>
      </w:pPr>
      <w:hyperlink r:id="rId5" w:tgtFrame="_blank" w:history="1">
        <w:r>
          <w:rPr>
            <w:rStyle w:val="a5"/>
            <w:rFonts w:ascii="sans-sarif" w:hAnsi="sans-sarif"/>
            <w:b/>
            <w:bCs/>
            <w:color w:val="0A4263"/>
          </w:rPr>
          <w:t>Ссылка на Указ Президента Российской Федерации от 29.12.2022 № 968</w:t>
        </w:r>
      </w:hyperlink>
    </w:p>
    <w:p w:rsidR="00524F2E" w:rsidRDefault="00524F2E" w:rsidP="00524F2E">
      <w:pPr>
        <w:rPr>
          <w:rFonts w:ascii="sans-sarif" w:hAnsi="sans-sarif"/>
          <w:color w:val="0A4263"/>
        </w:rPr>
      </w:pPr>
      <w:r>
        <w:rPr>
          <w:rFonts w:ascii="sans-sarif" w:hAnsi="sans-sarif"/>
          <w:color w:val="0A4263"/>
        </w:rPr>
        <w:br/>
      </w:r>
    </w:p>
    <w:p w:rsidR="00524F2E" w:rsidRDefault="00524F2E" w:rsidP="00524F2E">
      <w:pPr>
        <w:pStyle w:val="a3"/>
        <w:spacing w:before="0" w:beforeAutospacing="0" w:after="0" w:afterAutospacing="0"/>
        <w:jc w:val="center"/>
        <w:rPr>
          <w:rFonts w:ascii="sans-sarif" w:hAnsi="sans-sarif"/>
          <w:color w:val="0A4263"/>
        </w:rPr>
      </w:pPr>
      <w:r>
        <w:rPr>
          <w:rFonts w:ascii="sans-sarif" w:hAnsi="sans-sarif"/>
          <w:b/>
          <w:bCs/>
          <w:color w:val="0A4263"/>
        </w:rPr>
        <w:t>Обобщенная информация об исполнении (ненадлежащем исполнении) лицами, </w:t>
      </w:r>
      <w:r>
        <w:rPr>
          <w:rFonts w:ascii="sans-sarif" w:hAnsi="sans-sarif"/>
          <w:color w:val="0A4263"/>
        </w:rPr>
        <w:t> </w:t>
      </w:r>
    </w:p>
    <w:p w:rsidR="00524F2E" w:rsidRDefault="00524F2E" w:rsidP="00524F2E">
      <w:pPr>
        <w:pStyle w:val="a3"/>
        <w:spacing w:before="0" w:beforeAutospacing="0" w:after="0" w:afterAutospacing="0"/>
        <w:jc w:val="center"/>
        <w:rPr>
          <w:rFonts w:ascii="sans-sarif" w:hAnsi="sans-sarif"/>
          <w:color w:val="0A4263"/>
        </w:rPr>
      </w:pPr>
      <w:r>
        <w:rPr>
          <w:rFonts w:ascii="sans-sarif" w:hAnsi="sans-sarif"/>
          <w:b/>
          <w:bCs/>
          <w:color w:val="0A4263"/>
        </w:rPr>
        <w:t>замещающими муниципальные должности депутата</w:t>
      </w:r>
      <w:r>
        <w:rPr>
          <w:rFonts w:ascii="sans-sarif" w:hAnsi="sans-sarif"/>
          <w:color w:val="0A4263"/>
        </w:rPr>
        <w:t> </w:t>
      </w:r>
      <w:r>
        <w:rPr>
          <w:rFonts w:ascii="sans-sarif" w:hAnsi="sans-sarif"/>
          <w:b/>
          <w:bCs/>
          <w:color w:val="0A4263"/>
        </w:rPr>
        <w:t>Думы  Октябрьского района,</w:t>
      </w:r>
      <w:r>
        <w:rPr>
          <w:rFonts w:ascii="sans-sarif" w:hAnsi="sans-sarif"/>
          <w:color w:val="0A4263"/>
        </w:rPr>
        <w:t> </w:t>
      </w:r>
    </w:p>
    <w:p w:rsidR="00524F2E" w:rsidRDefault="00524F2E" w:rsidP="00524F2E">
      <w:pPr>
        <w:pStyle w:val="a3"/>
        <w:spacing w:before="0" w:beforeAutospacing="0" w:after="0" w:afterAutospacing="0"/>
        <w:jc w:val="center"/>
        <w:rPr>
          <w:rFonts w:ascii="sans-sarif" w:hAnsi="sans-sarif"/>
          <w:color w:val="0A4263"/>
        </w:rPr>
      </w:pPr>
      <w:r>
        <w:rPr>
          <w:rFonts w:ascii="sans-sarif" w:hAnsi="sans-sarif"/>
          <w:color w:val="0A4263"/>
        </w:rPr>
        <w:t>  </w:t>
      </w:r>
      <w:r>
        <w:rPr>
          <w:rFonts w:ascii="sans-sarif" w:hAnsi="sans-sarif"/>
          <w:b/>
          <w:bCs/>
          <w:color w:val="0A4263"/>
        </w:rPr>
        <w:t>обязанности представить сведения о доходах, расходах, об имуществе и обязательствах имущественного характера</w:t>
      </w:r>
    </w:p>
    <w:tbl>
      <w:tblPr>
        <w:tblW w:w="16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9"/>
        <w:gridCol w:w="4152"/>
        <w:gridCol w:w="4290"/>
        <w:gridCol w:w="4179"/>
      </w:tblGrid>
      <w:tr w:rsidR="00524F2E" w:rsidTr="00524F2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4F2E" w:rsidRDefault="00524F2E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sans-sarif" w:hAnsi="sans-sarif"/>
                <w:color w:val="0A4263"/>
                <w:sz w:val="21"/>
                <w:szCs w:val="21"/>
              </w:rPr>
            </w:pPr>
            <w:r>
              <w:rPr>
                <w:rFonts w:ascii="sans-sarif" w:hAnsi="sans-sarif"/>
                <w:color w:val="0A4263"/>
                <w:sz w:val="21"/>
                <w:szCs w:val="21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4F2E" w:rsidRDefault="00524F2E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sans-sarif" w:hAnsi="sans-sarif"/>
                <w:color w:val="0A4263"/>
                <w:sz w:val="21"/>
                <w:szCs w:val="21"/>
              </w:rPr>
            </w:pPr>
            <w:r>
              <w:rPr>
                <w:rFonts w:ascii="sans-sarif" w:hAnsi="sans-sarif"/>
                <w:color w:val="0A4263"/>
                <w:sz w:val="21"/>
                <w:szCs w:val="21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4F2E" w:rsidRDefault="00524F2E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sans-sarif" w:hAnsi="sans-sarif"/>
                <w:color w:val="0A4263"/>
                <w:sz w:val="21"/>
                <w:szCs w:val="21"/>
              </w:rPr>
            </w:pPr>
            <w:r>
              <w:rPr>
                <w:rFonts w:ascii="sans-sarif" w:hAnsi="sans-sarif"/>
                <w:color w:val="0A4263"/>
                <w:sz w:val="21"/>
                <w:szCs w:val="21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4F2E" w:rsidRDefault="00524F2E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sans-sarif" w:hAnsi="sans-sarif"/>
                <w:color w:val="0A4263"/>
                <w:sz w:val="21"/>
                <w:szCs w:val="21"/>
              </w:rPr>
            </w:pPr>
            <w:r>
              <w:rPr>
                <w:rFonts w:ascii="sans-sarif" w:hAnsi="sans-sarif"/>
                <w:color w:val="0A4263"/>
                <w:sz w:val="21"/>
                <w:szCs w:val="21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524F2E" w:rsidTr="00524F2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4F2E" w:rsidRDefault="00524F2E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4F2E" w:rsidRDefault="00524F2E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4F2E" w:rsidRDefault="00524F2E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4F2E" w:rsidRDefault="00524F2E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a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4F2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6A7B6-AAD5-4558-B249-08C0A5E2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hyperlink" Target="consultantplus://offline/ref=CEC3A970D5C5EA3AB2B5F9134A654E9F81C9594A28DA1BEFA32C2549085E54E7F84E93D06F09CDDCB923F195F2UBz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2024-03-14T06:05:00Z</dcterms:modified>
</cp:coreProperties>
</file>