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96" w:rsidRDefault="00DC1D96" w:rsidP="00DC1D9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555555"/>
          <w:sz w:val="27"/>
          <w:szCs w:val="27"/>
        </w:rPr>
      </w:pPr>
      <w:r>
        <w:rPr>
          <w:rStyle w:val="a4"/>
          <w:rFonts w:ascii="Arial" w:hAnsi="Arial" w:cs="Arial"/>
          <w:color w:val="555555"/>
          <w:sz w:val="32"/>
          <w:szCs w:val="32"/>
          <w:bdr w:val="none" w:sz="0" w:space="0" w:color="auto" w:frame="1"/>
        </w:rPr>
        <w:t>Список депутатов Думы Парабельского района</w:t>
      </w:r>
    </w:p>
    <w:p w:rsidR="00DC1D96" w:rsidRDefault="00DC1D96" w:rsidP="00DC1D9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555555"/>
          <w:sz w:val="27"/>
          <w:szCs w:val="27"/>
        </w:rPr>
      </w:pPr>
      <w:r>
        <w:rPr>
          <w:rStyle w:val="a4"/>
          <w:rFonts w:ascii="Arial" w:hAnsi="Arial" w:cs="Arial"/>
          <w:color w:val="555555"/>
          <w:sz w:val="32"/>
          <w:szCs w:val="32"/>
          <w:bdr w:val="none" w:sz="0" w:space="0" w:color="auto" w:frame="1"/>
        </w:rPr>
        <w:t>VI созыва</w:t>
      </w:r>
    </w:p>
    <w:p w:rsidR="00DC1D96" w:rsidRDefault="00DC1D96" w:rsidP="00DC1D96">
      <w:pPr>
        <w:pStyle w:val="a3"/>
        <w:shd w:val="clear" w:color="auto" w:fill="FFFFFF"/>
        <w:spacing w:before="0" w:before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Арестова Ольга Николаевна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Бурыхин Павел Владимирович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Василенко Ольга Павловна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Гордиевский Михаил Александрович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Деев Сергей Евгеньевич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Казюков Александр Валерьевич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Ключников Юрий Михайлович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Кривицкий Сергей Владимирович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Михалевская Татьяна Сергеевна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Нилогов Владимир Леонидович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Омельченко Василий Викторович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Сыркин Андрей Владимирович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Фриц Давыд Давыдович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Чебыкина Нонна Венеровна</w:t>
      </w:r>
      <w:r>
        <w:rPr>
          <w:rFonts w:ascii="Arial" w:hAnsi="Arial" w:cs="Arial"/>
          <w:b/>
          <w:bCs/>
          <w:color w:val="555555"/>
          <w:sz w:val="27"/>
          <w:szCs w:val="27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Шибаева Нина Петровна</w:t>
      </w:r>
    </w:p>
    <w:p w:rsidR="00DC1D96" w:rsidRDefault="00DC1D96" w:rsidP="00DC1D96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555555"/>
          <w:sz w:val="27"/>
          <w:szCs w:val="27"/>
        </w:rPr>
      </w:pPr>
      <w:r>
        <w:rPr>
          <w:rStyle w:val="a4"/>
          <w:rFonts w:ascii="Arial" w:hAnsi="Arial" w:cs="Arial"/>
          <w:color w:val="555555"/>
          <w:sz w:val="28"/>
          <w:szCs w:val="28"/>
          <w:bdr w:val="none" w:sz="0" w:space="0" w:color="auto" w:frame="1"/>
        </w:rPr>
        <w:t>Структура Думы Парабельского района</w:t>
      </w:r>
    </w:p>
    <w:p w:rsidR="00DC1D96" w:rsidRDefault="00DC1D96" w:rsidP="00DC1D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noProof/>
          <w:color w:val="555555"/>
          <w:sz w:val="27"/>
          <w:szCs w:val="27"/>
        </w:rPr>
        <w:drawing>
          <wp:inline distT="0" distB="0" distL="0" distR="0">
            <wp:extent cx="6023138" cy="2859110"/>
            <wp:effectExtent l="0" t="0" r="0" b="0"/>
            <wp:docPr id="1" name="Рисунок 1" descr="https://www.parabel.tomsk.ru/upload/files/duma/du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abel.tomsk.ru/upload/files/duma/dum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274" cy="28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C1D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D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FBCF5-C308-42A4-AD1F-9D3CB054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2024-02-29T05:07:00Z</dcterms:modified>
</cp:coreProperties>
</file>