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AED" w:rsidRPr="003B1AED" w:rsidRDefault="003B1AED" w:rsidP="003B1AED">
      <w:pPr>
        <w:shd w:val="clear" w:color="auto" w:fill="FDFDFD"/>
        <w:spacing w:after="0" w:line="19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AED">
        <w:rPr>
          <w:rFonts w:ascii="Arial" w:eastAsia="Times New Roman" w:hAnsi="Arial" w:cs="Arial"/>
          <w:color w:val="000000"/>
          <w:szCs w:val="24"/>
          <w:lang w:eastAsia="ru-RU"/>
        </w:rPr>
        <w:t>Дума Бакчарского района представляет все население района и осуществляет его власть при решении местных вопросов в пределах, установленных Конституцией Российской Федерации, Федеральным Законом Российской Федерации "06 общих принципах организации местного самоуправления в Российской Федерации", Законом Томской области "О местном самоуправлении в Томской области", другими законами Российской Федерации и Томской области, Уставом МО "Бакчарский район".</w:t>
      </w:r>
    </w:p>
    <w:p w:rsidR="003B1AED" w:rsidRPr="003B1AED" w:rsidRDefault="003B1AED" w:rsidP="003B1AED">
      <w:pPr>
        <w:shd w:val="clear" w:color="auto" w:fill="FDFDFD"/>
        <w:spacing w:after="0" w:line="19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AED">
        <w:rPr>
          <w:rFonts w:ascii="Arial" w:eastAsia="Times New Roman" w:hAnsi="Arial" w:cs="Arial"/>
          <w:color w:val="000000"/>
          <w:szCs w:val="24"/>
          <w:lang w:eastAsia="ru-RU"/>
        </w:rPr>
        <w:t>Дума Бакчарского района избирается населением района сроком на 5 лет в количестве 15 депутатов по многомандатным избирательным округам в соответствии с избирательным законодательством РФ и Томской области. Глава в соответствии с Уставом подписывает все решения Думы, подпись Главы Бакчарского района является обязательным условием для вступления решений в законную силу.</w:t>
      </w:r>
    </w:p>
    <w:p w:rsidR="003B1AED" w:rsidRPr="003B1AED" w:rsidRDefault="003B1AED" w:rsidP="003B1AED">
      <w:pPr>
        <w:shd w:val="clear" w:color="auto" w:fill="FDFDFD"/>
        <w:spacing w:after="0" w:line="195" w:lineRule="atLeast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AED">
        <w:rPr>
          <w:rFonts w:ascii="Arial" w:eastAsia="Times New Roman" w:hAnsi="Arial" w:cs="Arial"/>
          <w:color w:val="000000"/>
          <w:szCs w:val="24"/>
          <w:lang w:eastAsia="ru-RU"/>
        </w:rPr>
        <w:t>Думе Бакчарского района принадлежит право выступать от лица всего населения района в отношениях с другими органами местного самоуправления, органами государственной власти, иными государственными и общественными организациями.</w:t>
      </w:r>
    </w:p>
    <w:p w:rsidR="003B1AED" w:rsidRPr="003B1AED" w:rsidRDefault="003B1AED" w:rsidP="003B1AED">
      <w:pPr>
        <w:spacing w:after="0" w:line="240" w:lineRule="auto"/>
        <w:rPr>
          <w:rFonts w:eastAsia="Times New Roman"/>
          <w:szCs w:val="24"/>
          <w:lang w:eastAsia="ru-RU"/>
        </w:rPr>
      </w:pPr>
      <w:r w:rsidRPr="003B1AED">
        <w:rPr>
          <w:rFonts w:ascii="Segoe UI" w:eastAsia="Times New Roman" w:hAnsi="Segoe UI" w:cs="Segoe UI"/>
          <w:color w:val="3B4256"/>
          <w:szCs w:val="24"/>
          <w:shd w:val="clear" w:color="auto" w:fill="FDFDFD"/>
          <w:lang w:eastAsia="ru-RU"/>
        </w:rPr>
        <w:t> </w:t>
      </w:r>
    </w:p>
    <w:p w:rsidR="003B1AED" w:rsidRPr="003B1AED" w:rsidRDefault="003B1AED" w:rsidP="003B1AED">
      <w:pPr>
        <w:shd w:val="clear" w:color="auto" w:fill="FDFDFD"/>
        <w:spacing w:after="0" w:line="195" w:lineRule="atLeast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3B1AED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СОСТАВ ДУМЫ БАКЧАРСКОГО РАЙОНА</w:t>
      </w:r>
    </w:p>
    <w:p w:rsidR="003B1AED" w:rsidRPr="003B1AED" w:rsidRDefault="003B1AED" w:rsidP="003B1AED">
      <w:pPr>
        <w:spacing w:after="0" w:line="240" w:lineRule="auto"/>
        <w:rPr>
          <w:rFonts w:eastAsia="Times New Roman"/>
          <w:szCs w:val="24"/>
          <w:lang w:eastAsia="ru-RU"/>
        </w:rPr>
      </w:pPr>
      <w:r w:rsidRPr="003B1AED">
        <w:rPr>
          <w:rFonts w:ascii="Segoe UI" w:eastAsia="Times New Roman" w:hAnsi="Segoe UI" w:cs="Segoe UI"/>
          <w:color w:val="3B4256"/>
          <w:szCs w:val="24"/>
          <w:shd w:val="clear" w:color="auto" w:fill="FDFDFD"/>
          <w:lang w:eastAsia="ru-RU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3891"/>
        <w:gridCol w:w="8229"/>
        <w:gridCol w:w="3142"/>
      </w:tblGrid>
      <w:tr w:rsidR="003B1AED" w:rsidRPr="003B1AED" w:rsidTr="003B1AED">
        <w:trPr>
          <w:trHeight w:val="765"/>
        </w:trPr>
        <w:tc>
          <w:tcPr>
            <w:tcW w:w="15041" w:type="dxa"/>
            <w:gridSpan w:val="4"/>
            <w:tcBorders>
              <w:top w:val="single" w:sz="8" w:space="0" w:color="8BC200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b/>
                <w:bCs/>
                <w:color w:val="747E89"/>
                <w:sz w:val="28"/>
                <w:lang w:eastAsia="ru-RU"/>
              </w:rPr>
              <w:t>Депутаты Думы Бакчарского района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ФИО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Телефон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АЛЕКСАНДРОВА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Ирина Александровна</w:t>
            </w:r>
          </w:p>
          <w:p w:rsidR="003B1AED" w:rsidRPr="003B1AED" w:rsidRDefault="003B1AED" w:rsidP="003B1AED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3B4256"/>
                <w:szCs w:val="24"/>
                <w:lang w:eastAsia="ru-RU"/>
              </w:rPr>
              <w:t> </w:t>
            </w:r>
          </w:p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(Председатель Думы)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ОГКУ «Центр занятости населения Бакчарского района и города Кедрового», 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23-817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ЛАГУНОВ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Дмитрий Петрович</w:t>
            </w:r>
          </w:p>
          <w:p w:rsidR="003B1AED" w:rsidRPr="003B1AED" w:rsidRDefault="003B1AED" w:rsidP="003B1AED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3B4256"/>
                <w:szCs w:val="24"/>
                <w:lang w:eastAsia="ru-RU"/>
              </w:rPr>
              <w:t> </w:t>
            </w:r>
          </w:p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(Заместитель Председателя Думы)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Линейно-технический цех Бакчарский район Межрайонного центра технической эксплуатации телекоммуникаций г.Томск Томского филиала ПАО Ростелеком, начальник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21-466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МИЩУК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Петр Николаевич</w:t>
            </w:r>
          </w:p>
          <w:p w:rsidR="003B1AED" w:rsidRPr="003B1AED" w:rsidRDefault="003B1AED" w:rsidP="003B1AED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3B4256"/>
                <w:szCs w:val="24"/>
                <w:lang w:eastAsia="ru-RU"/>
              </w:rPr>
              <w:t> </w:t>
            </w:r>
          </w:p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(Секретарь Думы)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пенсионер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8-923-406-27-80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ВАШУРИНА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Зелфия Закиевна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Муниципальное бюджетное общеобразовательное учреждение «Бакчарская средняя общеобразовательная школа», заместитель директора по научно-методической работе, 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21-271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ЗЮБА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Юрий Николаевич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МКОУ «Высокоярская СОШ», заведующий хозяйством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38-189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ЛАРЧЕНКО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Ольга Валентиновна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МКОУ «Плотниковская СОШ», 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39-417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НЕДРОГАЙЛОВА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Татьяна Григорьевна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Сельскохозяйственный производственный перерабатывающий кооператив «Бакчарский фермер», председатель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8-905-990-43-05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НУЖИНА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Наталья Николаевна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МБУК «Бакчарская МЦБС», «Парбигский филиал №9, ведущий библиотекарь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44-120 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ПРОТАСОВА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Ирина Николаевна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ascii="Tahoma" w:eastAsia="Times New Roman" w:hAnsi="Tahoma" w:cs="Tahoma"/>
                <w:color w:val="747E89"/>
                <w:szCs w:val="24"/>
                <w:shd w:val="clear" w:color="auto" w:fill="FDFDFD"/>
                <w:lang w:eastAsia="ru-RU"/>
              </w:rPr>
              <w:t>Муниципальное бюджетное учреждение культуры "Бакчарский краеведческий музей северного садоводства", 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22-901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ПУШКИН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Роман Сергеевич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Областное государственное унитарное предприятие «Бакчарское», 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22-422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РЫТОВА</w:t>
            </w:r>
          </w:p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Елена Сергеевна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МБОУДО «Бакчарский ЦДО», методист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21-533</w:t>
            </w:r>
          </w:p>
        </w:tc>
      </w:tr>
      <w:tr w:rsidR="003B1AED" w:rsidRPr="003B1AED" w:rsidTr="003B1AED">
        <w:trPr>
          <w:trHeight w:val="1192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ЧЕРНЯЕВА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Галина Дмитриевна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ОГБУЗ «Бакчарская РБ», заместитель главного врача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22-431 </w:t>
            </w:r>
          </w:p>
        </w:tc>
      </w:tr>
      <w:tr w:rsidR="003B1AED" w:rsidRPr="003B1AED" w:rsidTr="003B1AED">
        <w:trPr>
          <w:trHeight w:val="765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ШАНАНИН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Алексей Евгеньевич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ПАО «Томская распределительная компания», начальник района электрических сетей Бакчарского РЭС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150" w:line="360" w:lineRule="atLeast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23-060</w:t>
            </w:r>
          </w:p>
        </w:tc>
      </w:tr>
      <w:tr w:rsidR="003B1AED" w:rsidRPr="003B1AED" w:rsidTr="003B1AED">
        <w:trPr>
          <w:trHeight w:val="77"/>
        </w:trPr>
        <w:tc>
          <w:tcPr>
            <w:tcW w:w="582" w:type="dxa"/>
            <w:tcBorders>
              <w:top w:val="nil"/>
              <w:left w:val="single" w:sz="8" w:space="0" w:color="8BC200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14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ЩУКИН</w:t>
            </w: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br/>
              <w:t>Василий Андреевич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МКОУ «Поротниковская средняя общеобразовательная школа», учитель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8BC200"/>
              <w:right w:val="single" w:sz="8" w:space="0" w:color="8BC2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1AED" w:rsidRPr="003B1AED" w:rsidRDefault="003B1AED" w:rsidP="003B1AED">
            <w:pPr>
              <w:spacing w:after="0" w:line="330" w:lineRule="atLeast"/>
              <w:rPr>
                <w:rFonts w:ascii="Tahoma" w:eastAsia="Times New Roman" w:hAnsi="Tahoma" w:cs="Tahoma"/>
                <w:color w:val="3B4256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3B4256"/>
                <w:szCs w:val="24"/>
                <w:lang w:eastAsia="ru-RU"/>
              </w:rPr>
              <w:t> </w:t>
            </w:r>
          </w:p>
          <w:p w:rsidR="003B1AED" w:rsidRPr="003B1AED" w:rsidRDefault="003B1AED" w:rsidP="003B1AED">
            <w:pPr>
              <w:spacing w:after="0" w:line="240" w:lineRule="auto"/>
              <w:rPr>
                <w:rFonts w:ascii="Tahoma" w:eastAsia="Times New Roman" w:hAnsi="Tahoma" w:cs="Tahoma"/>
                <w:color w:val="747E89"/>
                <w:szCs w:val="24"/>
                <w:lang w:eastAsia="ru-RU"/>
              </w:rPr>
            </w:pPr>
            <w:r w:rsidRPr="003B1AED">
              <w:rPr>
                <w:rFonts w:eastAsia="Times New Roman"/>
                <w:color w:val="747E89"/>
                <w:szCs w:val="24"/>
                <w:lang w:eastAsia="ru-RU"/>
              </w:rPr>
              <w:t>36-128</w:t>
            </w:r>
          </w:p>
        </w:tc>
      </w:tr>
    </w:tbl>
    <w:p w:rsidR="003B1AED" w:rsidRPr="003B1AED" w:rsidRDefault="003B1AED" w:rsidP="003B1AED">
      <w:pPr>
        <w:shd w:val="clear" w:color="auto" w:fill="FDFDFD"/>
        <w:spacing w:after="150" w:line="360" w:lineRule="atLeast"/>
        <w:rPr>
          <w:rFonts w:ascii="Tahoma" w:eastAsia="Times New Roman" w:hAnsi="Tahoma" w:cs="Tahoma"/>
          <w:color w:val="747E89"/>
          <w:szCs w:val="24"/>
          <w:lang w:eastAsia="ru-RU"/>
        </w:rPr>
      </w:pPr>
      <w:r w:rsidRPr="003B1AED">
        <w:rPr>
          <w:rFonts w:ascii="Tahoma" w:eastAsia="Times New Roman" w:hAnsi="Tahoma" w:cs="Tahoma"/>
          <w:color w:val="747E89"/>
          <w:szCs w:val="24"/>
          <w:lang w:eastAsia="ru-RU"/>
        </w:rPr>
        <w:t> </w:t>
      </w:r>
      <w:r w:rsidRPr="003B1AED">
        <w:rPr>
          <w:rFonts w:ascii="Segoe UI" w:eastAsia="Times New Roman" w:hAnsi="Segoe UI" w:cs="Segoe UI"/>
          <w:color w:val="3B4256"/>
          <w:szCs w:val="24"/>
          <w:lang w:eastAsia="ru-RU"/>
        </w:rPr>
        <w:t> 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AED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BF139-9371-40EE-B0A9-3CF81AE91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2024-02-28T06:29:00Z</dcterms:modified>
</cp:coreProperties>
</file>