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90" w:rsidRDefault="00902490" w:rsidP="00902490">
      <w:pPr>
        <w:pStyle w:val="1"/>
        <w:spacing w:before="0" w:after="375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Сведения о доходах</w:t>
      </w:r>
    </w:p>
    <w:p w:rsidR="00902490" w:rsidRDefault="00902490" w:rsidP="00902490">
      <w:pPr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Депутатами Хиславичского районного Совета депутатов Хиславичского района Смоленской области за 2022 год в полном объеме исполнена обязанность по предоставлению сведений 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 </w:t>
      </w:r>
    </w:p>
    <w:p w:rsidR="00902490" w:rsidRPr="00902490" w:rsidRDefault="00902490" w:rsidP="0090249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02490">
        <w:rPr>
          <w:rFonts w:ascii="Arial" w:eastAsia="Times New Roman" w:hAnsi="Arial" w:cs="Arial"/>
          <w:b/>
          <w:bCs/>
          <w:color w:val="353535"/>
          <w:szCs w:val="24"/>
          <w:lang w:eastAsia="ru-RU"/>
        </w:rPr>
        <w:t>Список депутатов Хиславичского районного Совета депутатов шестого созыва</w:t>
      </w:r>
    </w:p>
    <w:p w:rsidR="00902490" w:rsidRPr="00902490" w:rsidRDefault="00902490" w:rsidP="0090249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0249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tbl>
      <w:tblPr>
        <w:tblW w:w="108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555"/>
        <w:gridCol w:w="4140"/>
        <w:gridCol w:w="2505"/>
      </w:tblGrid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b/>
                <w:bCs/>
                <w:szCs w:val="24"/>
                <w:lang w:eastAsia="ru-RU"/>
              </w:rPr>
              <w:t>Место работы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b/>
                <w:bCs/>
                <w:szCs w:val="24"/>
                <w:lang w:eastAsia="ru-RU"/>
              </w:rPr>
              <w:t>Партийность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Адашан Елена Ивановна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Учитель МБОУ «Хиславичская СШ»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Волоцуев Андрей Алексеевич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Председатель Хиславичского районного Совета ветеранов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КПРФ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Златарев Михаил Иванович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Заместитель директора-лесничий Хиславичского лесничества филиала ОГКУ «Смолупрес»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Зоева Валентина Андреевна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Врач-оториноларинголог ОГБУЗ «Хиславичская ЦРБ»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Костюкова Светлана Николаевна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Председатель Хиславичского районного Совета депутатов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 </w:t>
            </w:r>
          </w:p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Лизункова Надежда Ивановна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Начальник отдела по обслуживанию граждан Хиславичского филиала СОГБУ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Лобачков Владимир Алексеевич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 xml:space="preserve">Директор СОГБУ «Хиславичский центр социального обслуживания </w:t>
            </w:r>
            <w:r w:rsidRPr="00902490">
              <w:rPr>
                <w:rFonts w:eastAsia="Times New Roman"/>
                <w:szCs w:val="24"/>
                <w:lang w:eastAsia="ru-RU"/>
              </w:rPr>
              <w:lastRenderedPageBreak/>
              <w:t>населения»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lastRenderedPageBreak/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Миньков Василий Николаевич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Рогатнева Виктория Леонидовна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Учитель МБОУ «Заревская ОШ»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Сенченко Наталья Михайловна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Социальный координатор Смоленского филиала Государственного Фонда поддержки участников СВО "Защитники Отечества"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Федоров Анатолий Анатольевич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Оперативный дежурный ООО «Брянская мясная компания»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Российская партия пенсионеров за социальную справедливость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Федосова Людмила Николаевна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Врач общей практики ОГБУЗ «Хиславичская ЦРБ»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  <w:tr w:rsidR="00902490" w:rsidRPr="00902490" w:rsidTr="00902490">
        <w:trPr>
          <w:jc w:val="center"/>
        </w:trPr>
        <w:tc>
          <w:tcPr>
            <w:tcW w:w="6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35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Шевелева Елена Леонидовна</w:t>
            </w:r>
          </w:p>
        </w:tc>
        <w:tc>
          <w:tcPr>
            <w:tcW w:w="4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Главный врач ОГБУЗ «Хиславичская ЦРБ»</w:t>
            </w:r>
          </w:p>
        </w:tc>
        <w:tc>
          <w:tcPr>
            <w:tcW w:w="25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02490" w:rsidRPr="00902490" w:rsidRDefault="00902490" w:rsidP="00902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2490">
              <w:rPr>
                <w:rFonts w:eastAsia="Times New Roman"/>
                <w:szCs w:val="24"/>
                <w:lang w:eastAsia="ru-RU"/>
              </w:rPr>
              <w:t>ЕР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249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1313-520E-4F76-8E76-B4CF95F2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6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2024-02-19T07:12:00Z</dcterms:modified>
</cp:coreProperties>
</file>