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  <w:u w:val="single"/>
        </w:rPr>
        <w:t>СОСТАВ СОВЕТА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  <w:u w:val="single"/>
        </w:rPr>
        <w:t>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Председатель Совета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МАГОМЕДОВ АЛИ ДАДЫКОВИЧ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Начальник отдела правового обеспечения и финансового учета Совета 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АХТАОВА ШЕРИФАТ СЕИТУМАРОВНА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Ведущий специалист-главный бухгалтер Совета 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ШАМАНОВА ЗУХРА МАГОМЕДОВНА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  <w:u w:val="single"/>
        </w:rPr>
        <w:t>СОСТАВ КОНТРОЛЬНО-СЧЕТНОЙ ПАЛАТЫ 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Председатель Контрольно-счетной палаты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КАСАЕВ МУРАТ ДЖУГУЕВИЧ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Аудитор Контрольно-счетной палаты 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ЧЕККУЕВА ТАХМИНА ЮСУФОВНА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Инспектор Контрольно-счетной палаты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ЛАЙПАНОВА ЗАИРА БАШИРОВНА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  <w:u w:val="single"/>
        </w:rPr>
        <w:t>Список депутатов Совета Карачаевского муниципального района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  <w:u w:val="single"/>
        </w:rPr>
        <w:t>четвертого созыва</w:t>
      </w:r>
    </w:p>
    <w:p w:rsidR="005624D4" w:rsidRDefault="005624D4" w:rsidP="005624D4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1.Караев Шамиль Барисбиевич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2.Черкесов Руслан Магометович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3.Магомедов Али Дадыкович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lastRenderedPageBreak/>
        <w:t>4.Дугужев Хаджи-Мурат Хасинович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5.Тавгазов Таймураз Владимирович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6.Хубиев Хусей Топараевич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7.Кочкаров Джашарбек Сеитбиевич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8.Байчоров Альберт Русланович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9.Блимготов Руслан Хамитович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10.Темирезов Джандар Борисович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11.Богатырев Иссали Богатович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12.Кииков Казим Нюрчюкович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13.Коркмазов Альберт Топараевич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14.Магомедов Рамазан Борисович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15.Караева Зухра Дахировна</w:t>
      </w:r>
    </w:p>
    <w:p w:rsidR="005624D4" w:rsidRDefault="005624D4" w:rsidP="005624D4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6F6B58"/>
          <w:sz w:val="17"/>
          <w:szCs w:val="17"/>
        </w:rPr>
        <w:t>Дата изменения: 01.06.2020 16:41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24D4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13E98-CCD1-4D0E-9CF2-B2FD70DE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2021-11-23T05:53:00Z</dcterms:modified>
</cp:coreProperties>
</file>