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42" w:rsidRDefault="00F13442" w:rsidP="00F13442">
      <w:pPr>
        <w:pStyle w:val="1"/>
        <w:shd w:val="clear" w:color="auto" w:fill="FFFFFF"/>
        <w:spacing w:before="150"/>
        <w:jc w:val="center"/>
        <w:rPr>
          <w:rFonts w:ascii="Arial" w:hAnsi="Arial" w:cs="Arial"/>
          <w:b w:val="0"/>
          <w:bCs w:val="0"/>
          <w:color w:val="124BA5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124BA5"/>
          <w:sz w:val="30"/>
          <w:szCs w:val="30"/>
        </w:rPr>
        <w:t>Депутаты Клетской районной Думы VI созыва</w:t>
      </w:r>
    </w:p>
    <w:p w:rsidR="00F13442" w:rsidRDefault="00F13442" w:rsidP="00F1344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4A494A"/>
        </w:rPr>
      </w:pPr>
      <w:r>
        <w:rPr>
          <w:rFonts w:ascii="Arial" w:hAnsi="Arial" w:cs="Arial"/>
          <w:color w:val="4A494A"/>
        </w:rPr>
        <w:t> </w:t>
      </w:r>
    </w:p>
    <w:tbl>
      <w:tblPr>
        <w:tblW w:w="670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3761"/>
      </w:tblGrid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4A494A"/>
                <w:sz w:val="20"/>
                <w:szCs w:val="20"/>
              </w:rPr>
              <w:t>ФИО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  <w:sz w:val="20"/>
                <w:szCs w:val="20"/>
              </w:rPr>
              <w:t>Должность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Алифанова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Наталья Петровна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Директор МКОУ «Распопинская СШ»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Аржанов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 Павел Васильевич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Глава Калмыковского сельского поселения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Бублина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Любовь Геннадьевна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Главный бухгалтер АО «Перелазовское»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Вялов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 Олег Александрович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Директор АО «Перекопское»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Дементьев Геннадий Иванович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Глава Клетского сельского поселения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Исаев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 Нажмудин Магомедович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Пенсионер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Казакова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 Ольга Александровна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Фельдшер ООО «Захаровское»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Кийков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 Евгений Александрович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Глава Захаровского сельского поселения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Костюченко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lastRenderedPageBreak/>
              <w:t> Владимир Анатольевич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lastRenderedPageBreak/>
              <w:t xml:space="preserve">Глава Перелазовского </w:t>
            </w:r>
            <w:r>
              <w:rPr>
                <w:rFonts w:ascii="Arial" w:hAnsi="Arial" w:cs="Arial"/>
                <w:b/>
                <w:bCs/>
                <w:color w:val="4A494A"/>
              </w:rPr>
              <w:lastRenderedPageBreak/>
              <w:t>сельского поселения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lastRenderedPageBreak/>
              <w:t>Красавин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 Евгений Геннадьевич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Глава Верхнечеренского сельского поселения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Краузе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Александр Корнеевич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Глава Верхнебузиновского сельского поселения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Кудрин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Сергей Григорьевич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Глава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Перекопского сельского поселения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Литвиненко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 Сергей Валерьевич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Глава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 Манойлинского сельского поселения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Лыгина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 Галина Валерьевна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Заместитель директора АНО СОН «Забота»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Пискотина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 Наталья Викторовна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Фельдшер Калмыковской врачебной амбулатории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Пучкова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 Елена Александровна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Экономист Администрации Кременского сельского поселения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Севастьянов Виктор Юрьевич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Индивидуальный предприниматель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Уткин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Валерий Васильевич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Глава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 Кременского сельского поселения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lastRenderedPageBreak/>
              <w:t>Чаплиев</w:t>
            </w:r>
          </w:p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Сергей Олегович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Глава Распопинского сельского поселения</w:t>
            </w:r>
          </w:p>
        </w:tc>
      </w:tr>
      <w:tr w:rsidR="00F13442" w:rsidTr="00F13442">
        <w:trPr>
          <w:tblCellSpacing w:w="15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Черячукин Николай Иванович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442" w:rsidRDefault="00F13442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4A494A"/>
              </w:rPr>
            </w:pPr>
            <w:r>
              <w:rPr>
                <w:rFonts w:ascii="Arial" w:hAnsi="Arial" w:cs="Arial"/>
                <w:b/>
                <w:bCs/>
                <w:color w:val="4A494A"/>
              </w:rPr>
              <w:t>Председатель СПК «Манойлинский»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344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8BB5D-F357-4DE7-99C7-E5F8C980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2021-08-26T03:45:00Z</dcterms:modified>
</cp:coreProperties>
</file>