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BA" w:rsidRDefault="007145BA" w:rsidP="007145BA">
      <w:pPr>
        <w:pStyle w:val="3"/>
        <w:shd w:val="clear" w:color="auto" w:fill="FFFFFF"/>
        <w:spacing w:before="0" w:after="105"/>
        <w:textAlignment w:val="baseline"/>
        <w:rPr>
          <w:rFonts w:ascii="Arial" w:hAnsi="Arial" w:cs="Arial"/>
          <w:b w:val="0"/>
          <w:bCs w:val="0"/>
          <w:color w:val="414141"/>
          <w:sz w:val="22"/>
          <w:szCs w:val="22"/>
          <w:lang w:eastAsia="ru-RU"/>
        </w:rPr>
      </w:pPr>
      <w:r>
        <w:rPr>
          <w:rFonts w:ascii="Arial" w:hAnsi="Arial" w:cs="Arial"/>
          <w:b w:val="0"/>
          <w:bCs w:val="0"/>
          <w:color w:val="414141"/>
          <w:sz w:val="22"/>
          <w:szCs w:val="22"/>
        </w:rPr>
        <w:t>Собрание представителей муниципального района Нефтегорский Самарской области</w:t>
      </w:r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Батищев Сергей Сергеевич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Бортникова Елена Алексеевна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7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Бортникова Татьяна Викторовна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8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Воробьев Александр Анатольевич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9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Воротынцева Людмила Анатольевна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10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Голубкова Наталья Анатольевна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11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Звягинцев Алексей Николаевич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12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Колесников Евгений Александрович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13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Курочкина Наталья Владимировна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14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Лапухов Алексей Владимирович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15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Мамаев Валерий Анатольевич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16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Самойлов Евгений Владимирович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17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Сергеева Эльвира Викторовна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18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Стребкова Лариса Михайловна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19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Фролов Алексей Васильевич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20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Чахеева Вера Алексеевна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21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Чумбуридзе Лиана Тариеловна</w:t>
        </w:r>
      </w:hyperlink>
    </w:p>
    <w:p w:rsidR="007145BA" w:rsidRDefault="007145BA" w:rsidP="007145B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22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Шумских Елена Александровна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A5628"/>
    <w:multiLevelType w:val="multilevel"/>
    <w:tmpl w:val="0380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45B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9294F-4624-43D3-9515-1B05F832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fteg.samgd.ru/deputies_search/12160/" TargetMode="External"/><Relationship Id="rId13" Type="http://schemas.openxmlformats.org/officeDocument/2006/relationships/hyperlink" Target="http://nefteg.samgd.ru/deputies_search/12165/" TargetMode="External"/><Relationship Id="rId18" Type="http://schemas.openxmlformats.org/officeDocument/2006/relationships/hyperlink" Target="http://nefteg.samgd.ru/deputies_search/1216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fteg.samgd.ru/deputies_search/12172/" TargetMode="External"/><Relationship Id="rId7" Type="http://schemas.openxmlformats.org/officeDocument/2006/relationships/hyperlink" Target="http://nefteg.samgd.ru/deputies_search/12158/" TargetMode="External"/><Relationship Id="rId12" Type="http://schemas.openxmlformats.org/officeDocument/2006/relationships/hyperlink" Target="http://nefteg.samgd.ru/deputies_search/12164/" TargetMode="External"/><Relationship Id="rId17" Type="http://schemas.openxmlformats.org/officeDocument/2006/relationships/hyperlink" Target="http://nefteg.samgd.ru/deputies_search/12168/" TargetMode="External"/><Relationship Id="rId2" Type="http://schemas.openxmlformats.org/officeDocument/2006/relationships/styles" Target="styles.xml"/><Relationship Id="rId16" Type="http://schemas.openxmlformats.org/officeDocument/2006/relationships/hyperlink" Target="http://nefteg.samgd.ru/deputies_search/12167/" TargetMode="External"/><Relationship Id="rId20" Type="http://schemas.openxmlformats.org/officeDocument/2006/relationships/hyperlink" Target="http://nefteg.samgd.ru/deputies_search/1217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efteg.samgd.ru/deputies_search/12159/" TargetMode="External"/><Relationship Id="rId11" Type="http://schemas.openxmlformats.org/officeDocument/2006/relationships/hyperlink" Target="http://nefteg.samgd.ru/deputies_search/12163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efteg.samgd.ru/deputies_search/12157/" TargetMode="External"/><Relationship Id="rId15" Type="http://schemas.openxmlformats.org/officeDocument/2006/relationships/hyperlink" Target="http://nefteg.samgd.ru/deputies_search/12166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efteg.samgd.ru/deputies_search/12162/" TargetMode="External"/><Relationship Id="rId19" Type="http://schemas.openxmlformats.org/officeDocument/2006/relationships/hyperlink" Target="http://nefteg.samgd.ru/deputies_search/121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fteg.samgd.ru/deputies_search/12161/" TargetMode="External"/><Relationship Id="rId14" Type="http://schemas.openxmlformats.org/officeDocument/2006/relationships/hyperlink" Target="http://nefteg.samgd.ru/deputies_search/12156/" TargetMode="External"/><Relationship Id="rId22" Type="http://schemas.openxmlformats.org/officeDocument/2006/relationships/hyperlink" Target="http://nefteg.samgd.ru/deputies_search/121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2021-08-04T07:59:00Z</dcterms:modified>
</cp:coreProperties>
</file>