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52" w:rsidRDefault="006E6152" w:rsidP="006E6152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252525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252525"/>
          <w:sz w:val="38"/>
          <w:szCs w:val="38"/>
        </w:rPr>
        <w:t>Дума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color w:val="252525"/>
          <w:sz w:val="26"/>
          <w:szCs w:val="26"/>
        </w:rPr>
        <w:t> </w:t>
      </w:r>
    </w:p>
    <w:p w:rsidR="006E6152" w:rsidRDefault="006E6152" w:rsidP="006E6152">
      <w:pPr>
        <w:shd w:val="clear" w:color="auto" w:fill="FFFFFF"/>
        <w:spacing w:line="240" w:lineRule="auto"/>
        <w:rPr>
          <w:rFonts w:ascii="Arial" w:hAnsi="Arial" w:cs="Arial"/>
          <w:color w:val="252525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1329055" cy="2026920"/>
            <wp:effectExtent l="0" t="0" r="0" b="0"/>
            <wp:docPr id="10" name="Рисунок 10" descr="http://vneyvinsk.midural.ru/uploads/staff/101/belousov_thumb.jpg">
              <a:hlinkClick xmlns:a="http://schemas.openxmlformats.org/drawingml/2006/main" r:id="rId5" tooltip="&quot;Белоусов Александр Михайл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neyvinsk.midural.ru/uploads/staff/101/belousov_thumb.jpg">
                      <a:hlinkClick r:id="rId5" tooltip="&quot;Белоусов Александр Михайл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Белоусов Александр Михайлович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1348105" cy="2026920"/>
            <wp:effectExtent l="0" t="0" r="0" b="0"/>
            <wp:docPr id="9" name="Рисунок 9" descr="http://vneyvinsk.midural.ru/uploads/staff/107/sitnikov_thumb.jpg">
              <a:hlinkClick xmlns:a="http://schemas.openxmlformats.org/drawingml/2006/main" r:id="rId8" tooltip="&quot;Ситников Леонид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neyvinsk.midural.ru/uploads/staff/107/sitnikov_thumb.jpg">
                      <a:hlinkClick r:id="rId8" tooltip="&quot;Ситников Леонид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10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Ситников Леонид Александрович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lastRenderedPageBreak/>
        <w:drawing>
          <wp:inline distT="0" distB="0" distL="0" distR="0">
            <wp:extent cx="1348105" cy="2026920"/>
            <wp:effectExtent l="0" t="0" r="0" b="0"/>
            <wp:docPr id="8" name="Рисунок 8" descr="http://vneyvinsk.midural.ru/uploads/staff/110/haziev_thumb.jpg">
              <a:hlinkClick xmlns:a="http://schemas.openxmlformats.org/drawingml/2006/main" r:id="rId11" tooltip="&quot;Хазиев Геннадий Мухамет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neyvinsk.midural.ru/uploads/staff/110/haziev_thumb.jpg">
                      <a:hlinkClick r:id="rId11" tooltip="&quot;Хазиев Геннадий Мухамет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Хазиев Геннадий Мухаметович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1329055" cy="2026920"/>
            <wp:effectExtent l="0" t="0" r="0" b="0"/>
            <wp:docPr id="7" name="Рисунок 7" descr="http://vneyvinsk.midural.ru/uploads/staff/132/bagaryakova-yuv_thumb.jpg">
              <a:hlinkClick xmlns:a="http://schemas.openxmlformats.org/drawingml/2006/main" r:id="rId14" tooltip="&quot;Багарякова Юлия Вячеслав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neyvinsk.midural.ru/uploads/staff/132/bagaryakova-yuv_thumb.jpg">
                      <a:hlinkClick r:id="rId14" tooltip="&quot;Багарякова Юлия Вячеслав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16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Багарякова Юлия Вячеславовна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основе, Председатель Думы городского округа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lastRenderedPageBreak/>
        <w:drawing>
          <wp:inline distT="0" distB="0" distL="0" distR="0">
            <wp:extent cx="1348105" cy="2026920"/>
            <wp:effectExtent l="0" t="0" r="0" b="0"/>
            <wp:docPr id="6" name="Рисунок 6" descr="http://vneyvinsk.midural.ru/uploads/staff/133/goncharova-ad_thumb.jpg">
              <a:hlinkClick xmlns:a="http://schemas.openxmlformats.org/drawingml/2006/main" r:id="rId17" tooltip="&quot;Гончарова Анна Дмитри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neyvinsk.midural.ru/uploads/staff/133/goncharova-ad_thumb.jpg">
                      <a:hlinkClick r:id="rId17" tooltip="&quot;Гончарова Анна Дмитри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Гончарова Анна Дмитриевна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1329055" cy="2026920"/>
            <wp:effectExtent l="0" t="0" r="0" b="0"/>
            <wp:docPr id="5" name="Рисунок 5" descr="http://vneyvinsk.midural.ru/uploads/staff/134/kichigin-iyu_thumb.jpg">
              <a:hlinkClick xmlns:a="http://schemas.openxmlformats.org/drawingml/2006/main" r:id="rId20" tooltip="&quot;Кичигин Иван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neyvinsk.midural.ru/uploads/staff/134/kichigin-iyu_thumb.jpg">
                      <a:hlinkClick r:id="rId20" tooltip="&quot;Кичигин Иван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22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Кичигин Иван Юрьевич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lastRenderedPageBreak/>
        <w:drawing>
          <wp:inline distT="0" distB="0" distL="0" distR="0">
            <wp:extent cx="1329055" cy="2026920"/>
            <wp:effectExtent l="0" t="0" r="0" b="0"/>
            <wp:docPr id="4" name="Рисунок 4" descr="http://vneyvinsk.midural.ru/uploads/staff/135/suhanova-yuv_thumb.jpg">
              <a:hlinkClick xmlns:a="http://schemas.openxmlformats.org/drawingml/2006/main" r:id="rId23" tooltip="&quot;Суханова Юлия Викто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neyvinsk.midural.ru/uploads/staff/135/suhanova-yuv_thumb.jpg">
                      <a:hlinkClick r:id="rId23" tooltip="&quot;Суханова Юлия Викто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25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Суханова Юлия Викторовна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1329055" cy="2026920"/>
            <wp:effectExtent l="0" t="0" r="0" b="0"/>
            <wp:docPr id="3" name="Рисунок 3" descr="http://vneyvinsk.midural.ru/uploads/staff/136/taktuev_thumb.jpg">
              <a:hlinkClick xmlns:a="http://schemas.openxmlformats.org/drawingml/2006/main" r:id="rId26" tooltip="&quot;Тактуев Андрей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neyvinsk.midural.ru/uploads/staff/136/taktuev_thumb.jpg">
                      <a:hlinkClick r:id="rId26" tooltip="&quot;Тактуев Андрей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28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Тактуев Андрей Викторович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lastRenderedPageBreak/>
        <w:drawing>
          <wp:inline distT="0" distB="0" distL="0" distR="0">
            <wp:extent cx="1348105" cy="2026920"/>
            <wp:effectExtent l="0" t="0" r="0" b="0"/>
            <wp:docPr id="2" name="Рисунок 2" descr="http://vneyvinsk.midural.ru/uploads/staff/137/fedoseev-vg_thumb.jpg">
              <a:hlinkClick xmlns:a="http://schemas.openxmlformats.org/drawingml/2006/main" r:id="rId29" tooltip="&quot;Федосеев Валерий Григо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neyvinsk.midural.ru/uploads/staff/137/fedoseev-vg_thumb.jpg">
                      <a:hlinkClick r:id="rId29" tooltip="&quot;Федосеев Валерий Григо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31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Федосеев Валерий Григорьевич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6E6152" w:rsidRDefault="006E6152" w:rsidP="006E6152">
      <w:pPr>
        <w:shd w:val="clear" w:color="auto" w:fill="FFFFFF"/>
        <w:rPr>
          <w:rFonts w:ascii="Arial" w:hAnsi="Arial" w:cs="Arial"/>
          <w:color w:val="252525"/>
          <w:sz w:val="26"/>
          <w:szCs w:val="26"/>
        </w:rPr>
      </w:pPr>
      <w:r>
        <w:rPr>
          <w:rFonts w:ascii="Arial" w:hAnsi="Arial" w:cs="Arial"/>
          <w:noProof/>
          <w:color w:val="0196C9"/>
          <w:sz w:val="26"/>
          <w:szCs w:val="26"/>
          <w:lang w:eastAsia="ru-RU"/>
        </w:rPr>
        <w:drawing>
          <wp:inline distT="0" distB="0" distL="0" distR="0">
            <wp:extent cx="1329055" cy="2026920"/>
            <wp:effectExtent l="0" t="0" r="0" b="0"/>
            <wp:docPr id="1" name="Рисунок 1" descr="http://vneyvinsk.midural.ru/uploads/staff/138/fedorova-on_thumb.jpg">
              <a:hlinkClick xmlns:a="http://schemas.openxmlformats.org/drawingml/2006/main" r:id="rId32" tooltip="&quot;Фёдорова Ольга Никола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neyvinsk.midural.ru/uploads/staff/138/fedorova-on_thumb.jpg">
                      <a:hlinkClick r:id="rId32" tooltip="&quot;Фёдорова Ольга Никола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52" w:rsidRDefault="006E6152" w:rsidP="006E6152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252525"/>
          <w:sz w:val="23"/>
          <w:szCs w:val="23"/>
        </w:rPr>
      </w:pPr>
      <w:hyperlink r:id="rId34" w:history="1">
        <w:r>
          <w:rPr>
            <w:rStyle w:val="a5"/>
            <w:rFonts w:ascii="Arial" w:hAnsi="Arial" w:cs="Arial"/>
            <w:color w:val="0196C9"/>
            <w:sz w:val="30"/>
            <w:szCs w:val="30"/>
          </w:rPr>
          <w:t>Фёдорова Ольга Николаевна</w:t>
        </w:r>
      </w:hyperlink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Fonts w:ascii="Arial" w:hAnsi="Arial" w:cs="Arial"/>
          <w:i/>
          <w:iCs/>
          <w:color w:val="969696"/>
          <w:sz w:val="22"/>
          <w:szCs w:val="22"/>
        </w:rPr>
        <w:t>Депутат Думы городского округа Верх-Нейвинский четвертого созыва на непостоянной основе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4AC9"/>
    <w:multiLevelType w:val="multilevel"/>
    <w:tmpl w:val="9EA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615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DF9EE-F1D4-4528-8C17-EA806537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5852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773714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5485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9141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0692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2116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1197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5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743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9594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20227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1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61596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4450">
                      <w:marLeft w:val="22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neyvinsk.midural.ru/staff/show/id/107" TargetMode="External"/><Relationship Id="rId13" Type="http://schemas.openxmlformats.org/officeDocument/2006/relationships/hyperlink" Target="http://vneyvinsk.midural.ru/staff/show/id/110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vneyvinsk.midural.ru/staff/show/id/136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34" Type="http://schemas.openxmlformats.org/officeDocument/2006/relationships/hyperlink" Target="http://vneyvinsk.midural.ru/staff/show/id/138" TargetMode="External"/><Relationship Id="rId7" Type="http://schemas.openxmlformats.org/officeDocument/2006/relationships/hyperlink" Target="http://vneyvinsk.midural.ru/staff/show/id/101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vneyvinsk.midural.ru/staff/show/id/133" TargetMode="External"/><Relationship Id="rId25" Type="http://schemas.openxmlformats.org/officeDocument/2006/relationships/hyperlink" Target="http://vneyvinsk.midural.ru/staff/show/id/135" TargetMode="External"/><Relationship Id="rId33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vneyvinsk.midural.ru/staff/show/id/132" TargetMode="External"/><Relationship Id="rId20" Type="http://schemas.openxmlformats.org/officeDocument/2006/relationships/hyperlink" Target="http://vneyvinsk.midural.ru/staff/show/id/134" TargetMode="External"/><Relationship Id="rId29" Type="http://schemas.openxmlformats.org/officeDocument/2006/relationships/hyperlink" Target="http://vneyvinsk.midural.ru/staff/show/id/1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neyvinsk.midural.ru/staff/show/id/110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://vneyvinsk.midural.ru/staff/show/id/138" TargetMode="External"/><Relationship Id="rId5" Type="http://schemas.openxmlformats.org/officeDocument/2006/relationships/hyperlink" Target="http://vneyvinsk.midural.ru/staff/show/id/101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vneyvinsk.midural.ru/staff/show/id/135" TargetMode="External"/><Relationship Id="rId28" Type="http://schemas.openxmlformats.org/officeDocument/2006/relationships/hyperlink" Target="http://vneyvinsk.midural.ru/staff/show/id/13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neyvinsk.midural.ru/staff/show/id/107" TargetMode="External"/><Relationship Id="rId19" Type="http://schemas.openxmlformats.org/officeDocument/2006/relationships/hyperlink" Target="http://vneyvinsk.midural.ru/staff/show/id/133" TargetMode="External"/><Relationship Id="rId31" Type="http://schemas.openxmlformats.org/officeDocument/2006/relationships/hyperlink" Target="http://vneyvinsk.midural.ru/staff/show/id/13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vneyvinsk.midural.ru/staff/show/id/132" TargetMode="External"/><Relationship Id="rId22" Type="http://schemas.openxmlformats.org/officeDocument/2006/relationships/hyperlink" Target="http://vneyvinsk.midural.ru/staff/show/id/134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2020-12-16T06:55:00Z</dcterms:modified>
</cp:coreProperties>
</file>