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BA" w:rsidRDefault="00E671BA" w:rsidP="00E671BA">
      <w:pPr>
        <w:pStyle w:val="5"/>
        <w:spacing w:line="433" w:lineRule="atLeast"/>
        <w:rPr>
          <w:rFonts w:ascii="Segoe UI" w:hAnsi="Segoe UI" w:cs="Segoe UI"/>
          <w:sz w:val="20"/>
          <w:szCs w:val="20"/>
          <w:lang w:eastAsia="ru-RU"/>
        </w:rPr>
      </w:pPr>
      <w:r>
        <w:rPr>
          <w:rFonts w:ascii="Segoe UI" w:hAnsi="Segoe UI" w:cs="Segoe UI"/>
          <w:b/>
          <w:bCs/>
        </w:rPr>
        <w:t>Депутаты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  <w:bookmarkStart w:id="0" w:name="_GoBack"/>
      <w:bookmarkEnd w:id="0"/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Сысуев Павел Николаевич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Председатель Совета Андреевского муниципального округа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Гранкин Игорь Александрович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Индивидуальный предприниматель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Заместитель председателя Совета Андреевского муниципального округа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Брюзова Светлана Юрьевна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Индивидуальный предприниматель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Коммунистической партии Российской Федерации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Валуев Иван Николаевич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Заместитель директора в ООО “Качинский+”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Дышловая Евгения Викторовна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Коммунистической партии Российской Федерации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Левашов Юрий Владимирович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Управляющий виноградарскими бригадами в ООО “Качинский+”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Маснюк Александр Васильевич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Водитель в ГУП “Севэлектроавтотранс им.А.С.Круподёрова”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Маснюк Анна Николаевна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Рябоконь Анна Глебовна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Начальник отдела кадров в ООО “Качинский+”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E671BA" w:rsidRDefault="00E671BA" w:rsidP="00E671BA">
      <w:pPr>
        <w:rPr>
          <w:rFonts w:ascii="Segoe UI" w:hAnsi="Segoe UI" w:cs="Segoe UI"/>
        </w:rPr>
      </w:pP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Style w:val="a4"/>
          <w:rFonts w:ascii="Segoe UI" w:hAnsi="Segoe UI" w:cs="Segoe UI"/>
          <w:b w:val="0"/>
          <w:bCs w:val="0"/>
        </w:rPr>
        <w:t>Саламов Алан Артурович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Директор государственного бюджетного учреждения культуры города Севастополя “Андреевский дворец культуры”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Член Всероссийской политической партии «ЕДИНАЯ РОССИЯ»</w:t>
      </w:r>
    </w:p>
    <w:p w:rsidR="00E671BA" w:rsidRDefault="00E671BA" w:rsidP="00E671BA">
      <w:pPr>
        <w:pStyle w:val="m-0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Депутат Совета Андреевского муниципального округа III созыва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71B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EB97E-2A01-42F9-A595-FAE0598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1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671BA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m-0">
    <w:name w:val="m-0"/>
    <w:basedOn w:val="a"/>
    <w:rsid w:val="00E671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2023-10-20T05:39:00Z</dcterms:modified>
</cp:coreProperties>
</file>