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2A" w:rsidRDefault="00CA712A" w:rsidP="00CA712A">
      <w:pPr>
        <w:spacing w:after="0" w:line="240" w:lineRule="auto"/>
        <w:rPr>
          <w:szCs w:val="24"/>
          <w:lang w:eastAsia="ru-RU"/>
        </w:rPr>
      </w:pPr>
      <w:hyperlink r:id="rId4" w:anchor="accord20281" w:history="1">
        <w:r>
          <w:rPr>
            <w:rStyle w:val="a5"/>
            <w:rFonts w:ascii="Arial" w:hAnsi="Arial" w:cs="Arial"/>
            <w:color w:val="2E7D32"/>
            <w:sz w:val="27"/>
            <w:szCs w:val="27"/>
            <w:shd w:val="clear" w:color="auto" w:fill="FFFFFF"/>
          </w:rPr>
          <w:t>3а 2022 год</w:t>
        </w:r>
      </w:hyperlink>
    </w:p>
    <w:p w:rsidR="00CA712A" w:rsidRDefault="00CA712A" w:rsidP="00CA712A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Обязанность по предоставлению лицами, замещающими должности муниципальной службы, а также руководителями муниципальных учреждений в городском округе Егорьевск Московской области сведений о доходах, расходах, об имуществе и обязательствах имущественного характера за 2022 год исполнена в установленный срок.</w:t>
      </w:r>
    </w:p>
    <w:p w:rsidR="00CA712A" w:rsidRDefault="00CA712A" w:rsidP="00CA712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Обязанность по предоставлению лицами, замещающими муниципальные должности в городском округе Егорьевск Московской области сведений о доходах, расходах, об имуществе и обязательствах имущественного характера за 2022 год исполнена в установленный срок.</w:t>
      </w:r>
      <w:r>
        <w:rPr>
          <w:rFonts w:ascii="Arial" w:hAnsi="Arial" w:cs="Arial"/>
          <w:color w:val="212121"/>
          <w:sz w:val="23"/>
          <w:szCs w:val="23"/>
        </w:rPr>
        <w:br/>
      </w:r>
      <w:r>
        <w:rPr>
          <w:rFonts w:ascii="Arial" w:hAnsi="Arial" w:cs="Arial"/>
          <w:color w:val="212121"/>
          <w:sz w:val="23"/>
          <w:szCs w:val="23"/>
        </w:rPr>
        <w:br/>
        <w:t>Обязанность по предоставлению депутатами городского округа Егорьевск Московской области сведений о доходах, расходах, об имуществе и обязательствах имущественного характера за 2022 год исполнена в установленный срок.</w:t>
      </w:r>
      <w:r>
        <w:rPr>
          <w:rFonts w:ascii="Arial" w:hAnsi="Arial" w:cs="Arial"/>
          <w:color w:val="212121"/>
          <w:sz w:val="23"/>
          <w:szCs w:val="23"/>
        </w:rPr>
        <w:br/>
      </w:r>
      <w:r>
        <w:rPr>
          <w:rFonts w:ascii="Arial" w:hAnsi="Arial" w:cs="Arial"/>
          <w:color w:val="212121"/>
          <w:sz w:val="23"/>
          <w:szCs w:val="23"/>
        </w:rPr>
        <w:br/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территории Украины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в сети «Интернет» и их предоставление общественным средствам массовой информации для опубликования не осуществляются.</w:t>
      </w:r>
      <w:r>
        <w:rPr>
          <w:rFonts w:ascii="Arial" w:hAnsi="Arial" w:cs="Arial"/>
          <w:color w:val="212121"/>
          <w:sz w:val="23"/>
          <w:szCs w:val="23"/>
        </w:rPr>
        <w:br/>
      </w:r>
      <w:r>
        <w:rPr>
          <w:rFonts w:ascii="Arial" w:hAnsi="Arial" w:cs="Arial"/>
          <w:color w:val="212121"/>
          <w:sz w:val="23"/>
          <w:szCs w:val="23"/>
        </w:rPr>
        <w:br/>
      </w:r>
      <w:hyperlink r:id="rId5" w:tgtFrame="_blank" w:history="1">
        <w:r>
          <w:rPr>
            <w:rStyle w:val="a5"/>
            <w:rFonts w:ascii="Arial" w:hAnsi="Arial" w:cs="Arial"/>
            <w:color w:val="2E7D32"/>
            <w:sz w:val="23"/>
            <w:szCs w:val="23"/>
          </w:rPr>
          <w:t>Указ Президента Российской Федерации от 29.12.2022 № 968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1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D4766-5579-4AA9-8708-655FE99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s://egoradmin.ru/structure/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2023-11-03T05:22:00Z</dcterms:modified>
</cp:coreProperties>
</file>