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6A" w:rsidRDefault="003E1B6A" w:rsidP="003E1B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E1B6A">
        <w:rPr>
          <w:rFonts w:ascii="Times New Roman" w:hAnsi="Times New Roman" w:cs="Times New Roman"/>
          <w:b/>
          <w:sz w:val="28"/>
          <w:szCs w:val="28"/>
        </w:rPr>
        <w:t>Обобщенная информация об исполнении обязанности депутатами Магаданской городской Думы седьмого созыва представить  сведения о доходах, расходах, об имуществе и обязательствах имущественного характера за 2022 год.</w:t>
      </w:r>
    </w:p>
    <w:p w:rsidR="003E1B6A" w:rsidRDefault="003E1B6A" w:rsidP="003E1B6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1B6A" w:rsidRDefault="003E1B6A" w:rsidP="003E1B6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1B6A" w:rsidRPr="003E1B6A" w:rsidRDefault="003E1B6A" w:rsidP="003E1B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информации отдела профилактики коррупционных и иных правонарушений Правительства Магаданской области, в рамках декларационной кампании 2023 года (за отчетный 2022) все депутаты Магаданской городской Думы исполнили свою обязанность по представлению сведений о доходах, расходах, об имуществе и обязательствах имущественного характера в установленные сроки в соответствии с Законом Магаданской области от 04 марта 2008 года № 979-ОЗ «О профилактике коррупции в Магаданской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области» </w:t>
      </w:r>
    </w:p>
    <w:p w:rsidR="003E1B6A" w:rsidRPr="003E1B6A" w:rsidRDefault="003E1B6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E1B6A" w:rsidRPr="003E1B6A" w:rsidSect="00DB2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B6A"/>
    <w:rsid w:val="003E1B6A"/>
    <w:rsid w:val="004B6711"/>
    <w:rsid w:val="0062550C"/>
    <w:rsid w:val="00DB0E9C"/>
    <w:rsid w:val="00DB2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Лысюк</dc:creator>
  <cp:keywords/>
  <dc:description/>
  <cp:lastModifiedBy>Лысюк</cp:lastModifiedBy>
  <cp:revision>2</cp:revision>
  <dcterms:created xsi:type="dcterms:W3CDTF">2023-05-21T23:08:00Z</dcterms:created>
  <dcterms:modified xsi:type="dcterms:W3CDTF">2023-05-21T23:16:00Z</dcterms:modified>
</cp:coreProperties>
</file>