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ИНФОРМАЦИЯ</w:t>
      </w:r>
      <w:r/>
    </w:p>
    <w:p>
      <w:pPr>
        <w:pStyle w:val="8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среднемесячной заработной плате руководителей, их заместителей и главных бухгалтеров</w:t>
      </w:r>
      <w:r/>
    </w:p>
    <w:p>
      <w:pPr>
        <w:pStyle w:val="86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8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Управление муниципальной собственностью Оричевского района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</w:r>
      <w:r/>
    </w:p>
    <w:p>
      <w:pPr>
        <w:pStyle w:val="8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/>
    </w:p>
    <w:p>
      <w:pPr>
        <w:pStyle w:val="8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 2022 год</w:t>
      </w:r>
      <w:r>
        <w:rPr>
          <w:b/>
          <w:color w:val="000000"/>
          <w:sz w:val="24"/>
          <w:szCs w:val="24"/>
        </w:rPr>
      </w:r>
      <w:r/>
    </w:p>
    <w:p>
      <w:pPr>
        <w:pStyle w:val="8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/>
    </w:p>
    <w:tbl>
      <w:tblPr>
        <w:tblStyle w:val="88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1"/>
        <w:gridCol w:w="3658"/>
        <w:gridCol w:w="2977"/>
        <w:gridCol w:w="2426"/>
      </w:tblGrid>
      <w:tr>
        <w:trPr/>
        <w:tc>
          <w:tcPr>
            <w:tcW w:w="561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</w:t>
            </w:r>
            <w:r/>
          </w:p>
          <w:p>
            <w:pPr>
              <w:pStyle w:val="86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п/п</w:t>
            </w:r>
            <w:r/>
          </w:p>
        </w:tc>
        <w:tc>
          <w:tcPr>
            <w:tcW w:w="3658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Фамилия, имя, отчество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Должность, наименование учреждения, предприятия</w:t>
            </w:r>
            <w:r/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Среднемесячная заработная плата (рублей)</w:t>
            </w:r>
            <w:r/>
          </w:p>
        </w:tc>
      </w:tr>
      <w:tr>
        <w:trPr/>
        <w:tc>
          <w:tcPr>
            <w:tcW w:w="561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tcW w:w="3658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Пономарев Виктор Валентинович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Начальник управления, Оричевское муниципальное казенное учреждение «Хозяйственно-техническое управление»</w:t>
            </w:r>
            <w:r/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r>
              <w:t xml:space="preserve">34187,95</w:t>
            </w:r>
            <w:r/>
          </w:p>
        </w:tc>
      </w:tr>
      <w:tr>
        <w:trPr/>
        <w:tc>
          <w:tcPr>
            <w:tcW w:w="561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W w:w="3658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Чащин Андрей Сергеевич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Директор, </w:t>
            </w:r>
            <w:r>
              <w:t xml:space="preserve">муниципальное бюджетное учреждение спортивная школа  "АЛМАЗ" Оричевского района</w:t>
            </w:r>
            <w:r>
              <w:rPr>
                <w:color w:val="000000"/>
              </w:rPr>
            </w:r>
            <w:r/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r>
              <w:t xml:space="preserve">33742,00</w:t>
            </w:r>
            <w:r/>
          </w:p>
        </w:tc>
      </w:tr>
      <w:tr>
        <w:trPr/>
        <w:tc>
          <w:tcPr>
            <w:tcW w:w="561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/>
          </w:p>
        </w:tc>
        <w:tc>
          <w:tcPr>
            <w:tcW w:w="3658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Чистякова Надежда Александровна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</w:rPr>
            </w:pPr>
            <w:r>
              <w:t xml:space="preserve">Заместитель директора по спортивной подготовке, муниципальное бюджетное учреждение спортивная школа  "АЛМАЗ" Оричевского района</w:t>
            </w:r>
            <w:r>
              <w:rPr>
                <w:color w:val="000000"/>
              </w:rPr>
            </w:r>
            <w:r/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r>
              <w:t xml:space="preserve">19738,00</w:t>
            </w:r>
            <w:r/>
          </w:p>
        </w:tc>
      </w:tr>
      <w:tr>
        <w:trPr/>
        <w:tc>
          <w:tcPr>
            <w:tcW w:w="561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/>
          </w:p>
        </w:tc>
        <w:tc>
          <w:tcPr>
            <w:tcW w:w="3658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Тищенко Тамара Петровна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Бухгалтер, муниципальное бюджетное учреждение спортивная школа  "АЛМАЗ" Оричевского района</w:t>
            </w:r>
            <w:r/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r>
              <w:t xml:space="preserve">20425,00</w:t>
            </w:r>
            <w:r/>
          </w:p>
        </w:tc>
      </w:tr>
      <w:tr>
        <w:trPr/>
        <w:tc>
          <w:tcPr>
            <w:tcW w:w="561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/>
          </w:p>
        </w:tc>
        <w:tc>
          <w:tcPr>
            <w:tcW w:w="3658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Ахматдинов Эдуард Викторович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Директор, муниципальное унитарное предприятие коммунального хозяйства «Юбилейный»</w:t>
            </w:r>
            <w:r/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r>
              <w:t xml:space="preserve">66035,00</w:t>
            </w:r>
            <w:r/>
          </w:p>
        </w:tc>
      </w:tr>
      <w:tr>
        <w:trPr/>
        <w:tc>
          <w:tcPr>
            <w:tcW w:w="561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tcW w:w="3658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Длинникова Елена Алексеевна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Главный бухгалтер, муниципальное унитарное предприятие коммунального хозяйства «Юбилейный»</w:t>
            </w:r>
            <w:r/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r>
              <w:t xml:space="preserve">42396,00</w:t>
            </w:r>
            <w:r/>
          </w:p>
        </w:tc>
      </w:tr>
      <w:tr>
        <w:trPr/>
        <w:tc>
          <w:tcPr>
            <w:tcW w:w="561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/>
          </w:p>
        </w:tc>
        <w:tc>
          <w:tcPr>
            <w:tcW w:w="3658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Смирнов Андрей Вячеславович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Директор, Оричевское муниципальное унитарное производственное предприятие жилищно-коммунального хозяйства </w:t>
            </w:r>
            <w:r>
              <w:t xml:space="preserve">«</w:t>
            </w:r>
            <w:r>
              <w:t xml:space="preserve">Коммунсервис»</w:t>
            </w:r>
            <w:r/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r>
              <w:t xml:space="preserve">87149,24</w:t>
            </w:r>
            <w:r/>
          </w:p>
        </w:tc>
      </w:tr>
      <w:tr>
        <w:trPr/>
        <w:tc>
          <w:tcPr>
            <w:tcW w:w="561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/>
          </w:p>
        </w:tc>
        <w:tc>
          <w:tcPr>
            <w:tcW w:w="3658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Манылова Марина Владимировна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Главный бухгалтер, Оричевское муниципальное унитарное производственное предприятие жилищно-коммунального хозяйства «Коммунсервис»</w:t>
            </w:r>
            <w:r/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r>
              <w:t xml:space="preserve">59315,86</w:t>
            </w:r>
            <w:r/>
          </w:p>
        </w:tc>
      </w:tr>
      <w:tr>
        <w:trPr/>
        <w:tc>
          <w:tcPr>
            <w:tcW w:w="561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/>
          </w:p>
        </w:tc>
        <w:tc>
          <w:tcPr>
            <w:tcW w:w="3658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Кокоулин Михаил</w:t>
            </w:r>
            <w:r>
              <w:t xml:space="preserve"> Николаевич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Директор, Оричевско</w:t>
            </w:r>
            <w:r>
              <w:t xml:space="preserve">е</w:t>
            </w:r>
            <w:r>
              <w:t xml:space="preserve"> муниципально</w:t>
            </w:r>
            <w:r>
              <w:t xml:space="preserve">е</w:t>
            </w:r>
            <w:r>
              <w:t xml:space="preserve"> унитарно</w:t>
            </w:r>
            <w:r>
              <w:t xml:space="preserve">е</w:t>
            </w:r>
            <w:r>
              <w:t xml:space="preserve"> предприяти</w:t>
            </w:r>
            <w:r>
              <w:t xml:space="preserve">е</w:t>
            </w:r>
            <w:r>
              <w:t xml:space="preserve"> жилищно-коммунального хозяйства «Кучелапы»</w:t>
            </w:r>
            <w:r/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r>
              <w:t xml:space="preserve">44347,44</w:t>
            </w:r>
            <w:r/>
          </w:p>
        </w:tc>
      </w:tr>
      <w:tr>
        <w:trPr/>
        <w:tc>
          <w:tcPr>
            <w:tcW w:w="561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/>
          </w:p>
        </w:tc>
        <w:tc>
          <w:tcPr>
            <w:tcW w:w="3658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Дрягина Надежда Алексеевна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Главный бухгалтер, Оричевско</w:t>
            </w:r>
            <w:r>
              <w:t xml:space="preserve">е</w:t>
            </w:r>
            <w:r>
              <w:t xml:space="preserve"> муниципально</w:t>
            </w:r>
            <w:r>
              <w:t xml:space="preserve">е</w:t>
            </w:r>
            <w:r>
              <w:t xml:space="preserve"> унитарно</w:t>
            </w:r>
            <w:r>
              <w:t xml:space="preserve">е</w:t>
            </w:r>
            <w:r>
              <w:t xml:space="preserve"> предприяти</w:t>
            </w:r>
            <w:r>
              <w:t xml:space="preserve">е</w:t>
            </w:r>
            <w:r>
              <w:t xml:space="preserve"> жилищно-коммунального хозяйства «Кучелапы»</w:t>
            </w:r>
            <w:r/>
          </w:p>
          <w:p>
            <w:pPr>
              <w:pStyle w:val="860"/>
              <w:jc w:val="both"/>
            </w:pPr>
            <w:r/>
            <w:r/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r>
              <w:t xml:space="preserve">31868,02</w:t>
            </w:r>
            <w:r/>
          </w:p>
        </w:tc>
      </w:tr>
      <w:tr>
        <w:trPr/>
        <w:tc>
          <w:tcPr>
            <w:tcW w:w="561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/>
          </w:p>
        </w:tc>
        <w:tc>
          <w:tcPr>
            <w:tcW w:w="3658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Дондов Виталий Дмитриевич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Директор, Оричевско</w:t>
            </w:r>
            <w:r>
              <w:t xml:space="preserve">е</w:t>
            </w:r>
            <w:r>
              <w:t xml:space="preserve"> муниципально</w:t>
            </w:r>
            <w:r>
              <w:t xml:space="preserve">е</w:t>
            </w:r>
            <w:r>
              <w:t xml:space="preserve"> унитарно</w:t>
            </w:r>
            <w:r>
              <w:t xml:space="preserve">е</w:t>
            </w:r>
            <w:r>
              <w:t xml:space="preserve"> автотранспортно</w:t>
            </w:r>
            <w:r>
              <w:t xml:space="preserve">е предприятие </w:t>
            </w:r>
            <w:r>
              <w:t xml:space="preserve">«Оричевское»</w:t>
            </w:r>
            <w:r/>
          </w:p>
          <w:p>
            <w:pPr>
              <w:pStyle w:val="860"/>
              <w:jc w:val="both"/>
            </w:pPr>
            <w:r/>
            <w:r/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r>
              <w:t xml:space="preserve">41791,00</w:t>
            </w:r>
            <w:r/>
          </w:p>
        </w:tc>
      </w:tr>
      <w:tr>
        <w:trPr/>
        <w:tc>
          <w:tcPr>
            <w:tcW w:w="561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/>
          </w:p>
        </w:tc>
        <w:tc>
          <w:tcPr>
            <w:tcW w:w="3658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Втюрина Наталия Викторовна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Главный бухгалтер, Оричевско</w:t>
            </w:r>
            <w:r>
              <w:t xml:space="preserve">е</w:t>
            </w:r>
            <w:r>
              <w:t xml:space="preserve"> муниципально</w:t>
            </w:r>
            <w:r>
              <w:t xml:space="preserve">е</w:t>
            </w:r>
            <w:r>
              <w:t xml:space="preserve"> </w:t>
            </w:r>
            <w:r>
              <w:t xml:space="preserve">унитарное </w:t>
            </w:r>
            <w:r>
              <w:t xml:space="preserve">автотранспортно</w:t>
            </w:r>
            <w:r>
              <w:t xml:space="preserve">е</w:t>
            </w:r>
            <w:r>
              <w:t xml:space="preserve"> предприяти</w:t>
            </w:r>
            <w:r>
              <w:t xml:space="preserve">е</w:t>
            </w:r>
            <w:r>
              <w:t xml:space="preserve"> «Оричевское»</w:t>
            </w:r>
            <w:r/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r>
              <w:t xml:space="preserve">36650,00</w:t>
            </w:r>
            <w:r/>
          </w:p>
        </w:tc>
      </w:tr>
      <w:tr>
        <w:trPr/>
        <w:tc>
          <w:tcPr>
            <w:tcW w:w="561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/>
          </w:p>
        </w:tc>
        <w:tc>
          <w:tcPr>
            <w:tcW w:w="3658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Искуратов Николай Валерьевич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Директор, Оричевское муниципальное унитарное предприятие жилищно-коммунального хозяйства «Адышево»</w:t>
            </w:r>
            <w:r/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r>
              <w:t xml:space="preserve">28944,98</w:t>
            </w:r>
            <w:r/>
          </w:p>
        </w:tc>
      </w:tr>
      <w:tr>
        <w:trPr/>
        <w:tc>
          <w:tcPr>
            <w:tcW w:w="561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/>
          </w:p>
        </w:tc>
        <w:tc>
          <w:tcPr>
            <w:tcW w:w="3658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Мищенко Елена Николаевна</w:t>
            </w:r>
            <w:r/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60"/>
              <w:jc w:val="both"/>
            </w:pPr>
            <w:r>
              <w:t xml:space="preserve">Главный бухгалтер- внешний совместитель, Оричевское муниципальное унитарное предприятие жилищно-коммунального хозяйства «Адышево»</w:t>
            </w:r>
            <w:r/>
          </w:p>
        </w:tc>
        <w:tc>
          <w:tcPr>
            <w:tcW w:w="2426" w:type="dxa"/>
            <w:vAlign w:val="top"/>
            <w:textDirection w:val="lrTb"/>
            <w:noWrap w:val="false"/>
          </w:tcPr>
          <w:p>
            <w:r>
              <w:t xml:space="preserve">17300,75</w:t>
            </w:r>
            <w:r/>
          </w:p>
        </w:tc>
      </w:tr>
    </w:tbl>
    <w:p>
      <w:pPr>
        <w:pStyle w:val="8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/>
    </w:p>
    <w:p>
      <w:pPr>
        <w:pStyle w:val="8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__________</w:t>
      </w:r>
      <w:r/>
    </w:p>
    <w:sectPr>
      <w:footnotePr/>
      <w:endnotePr/>
      <w:type w:val="nextPage"/>
      <w:pgSz w:w="11907" w:h="16840" w:orient="portrait"/>
      <w:pgMar w:top="851" w:right="709" w:bottom="709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Bookman Old Style">
    <w:panose1 w:val="020606030506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pStyle w:val="860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0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860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pStyle w:val="860"/>
        <w:ind w:left="360" w:hanging="360"/>
        <w:tabs>
          <w:tab w:val="num" w:pos="36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pStyle w:val="860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0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0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pStyle w:val="860"/>
        <w:ind w:left="360" w:hanging="360"/>
        <w:tabs>
          <w:tab w:val="num" w:pos="36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pStyle w:val="860"/>
        <w:ind w:left="360" w:hanging="360"/>
        <w:tabs>
          <w:tab w:val="num" w:pos="36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00"/>
      <w:numFmt w:val="decimal"/>
      <w:isLgl w:val="false"/>
      <w:suff w:val="tab"/>
      <w:lvlText w:val="%1-"/>
      <w:lvlJc w:val="left"/>
      <w:pPr>
        <w:pStyle w:val="860"/>
        <w:ind w:left="514" w:hanging="514"/>
        <w:tabs>
          <w:tab w:val="num" w:pos="514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pStyle w:val="860"/>
        <w:ind w:left="360" w:hanging="360"/>
        <w:tabs>
          <w:tab w:val="num" w:pos="36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0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0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pStyle w:val="860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860"/>
        <w:ind w:left="360" w:hanging="360"/>
        <w:tabs>
          <w:tab w:val="num" w:pos="36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pStyle w:val="860"/>
        <w:ind w:left="360" w:hanging="360"/>
        <w:tabs>
          <w:tab w:val="num" w:pos="36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860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60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0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6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6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6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6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6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6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6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60"/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0"/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0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0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60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60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60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60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60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60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60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60"/>
        <w:ind w:left="6840" w:hanging="180"/>
        <w:tabs>
          <w:tab w:val="num" w:pos="684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0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pStyle w:val="860"/>
        <w:ind w:left="360" w:hanging="360"/>
        <w:tabs>
          <w:tab w:val="num" w:pos="36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8"/>
  </w:num>
  <w:num w:numId="5">
    <w:abstractNumId w:val="3"/>
  </w:num>
  <w:num w:numId="6">
    <w:abstractNumId w:val="7"/>
  </w:num>
  <w:num w:numId="7">
    <w:abstractNumId w:val="23"/>
  </w:num>
  <w:num w:numId="8">
    <w:abstractNumId w:val="22"/>
  </w:num>
  <w:num w:numId="9">
    <w:abstractNumId w:val="4"/>
  </w:num>
  <w:num w:numId="10">
    <w:abstractNumId w:val="5"/>
  </w:num>
  <w:num w:numId="11">
    <w:abstractNumId w:val="19"/>
  </w:num>
  <w:num w:numId="12">
    <w:abstractNumId w:val="11"/>
  </w:num>
  <w:num w:numId="13">
    <w:abstractNumId w:val="6"/>
  </w:num>
  <w:num w:numId="14">
    <w:abstractNumId w:val="16"/>
  </w:num>
  <w:num w:numId="15">
    <w:abstractNumId w:val="12"/>
  </w:num>
  <w:num w:numId="16">
    <w:abstractNumId w:val="2"/>
  </w:num>
  <w:num w:numId="17">
    <w:abstractNumId w:val="1"/>
  </w:num>
  <w:num w:numId="18">
    <w:abstractNumId w:val="17"/>
  </w:num>
  <w:num w:numId="19">
    <w:abstractNumId w:val="0"/>
  </w:num>
  <w:num w:numId="20">
    <w:abstractNumId w:val="13"/>
  </w:num>
  <w:num w:numId="21">
    <w:abstractNumId w:val="9"/>
  </w:num>
  <w:num w:numId="22">
    <w:abstractNumId w:val="20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uiPriority w:val="39"/>
    <w:unhideWhenUsed/>
    <w:pPr>
      <w:ind w:left="0" w:right="0" w:firstLine="0"/>
      <w:spacing w:after="57"/>
    </w:pPr>
  </w:style>
  <w:style w:type="paragraph" w:styleId="850">
    <w:name w:val="toc 2"/>
    <w:uiPriority w:val="39"/>
    <w:unhideWhenUsed/>
    <w:pPr>
      <w:ind w:left="283" w:right="0" w:firstLine="0"/>
      <w:spacing w:after="57"/>
    </w:pPr>
  </w:style>
  <w:style w:type="paragraph" w:styleId="851">
    <w:name w:val="toc 3"/>
    <w:uiPriority w:val="39"/>
    <w:unhideWhenUsed/>
    <w:pPr>
      <w:ind w:left="567" w:right="0" w:firstLine="0"/>
      <w:spacing w:after="57"/>
    </w:pPr>
  </w:style>
  <w:style w:type="paragraph" w:styleId="852">
    <w:name w:val="toc 4"/>
    <w:uiPriority w:val="39"/>
    <w:unhideWhenUsed/>
    <w:pPr>
      <w:ind w:left="850" w:right="0" w:firstLine="0"/>
      <w:spacing w:after="57"/>
    </w:pPr>
  </w:style>
  <w:style w:type="paragraph" w:styleId="853">
    <w:name w:val="toc 5"/>
    <w:uiPriority w:val="39"/>
    <w:unhideWhenUsed/>
    <w:pPr>
      <w:ind w:left="1134" w:right="0" w:firstLine="0"/>
      <w:spacing w:after="57"/>
    </w:pPr>
  </w:style>
  <w:style w:type="paragraph" w:styleId="854">
    <w:name w:val="toc 6"/>
    <w:uiPriority w:val="39"/>
    <w:unhideWhenUsed/>
    <w:pPr>
      <w:ind w:left="1417" w:right="0" w:firstLine="0"/>
      <w:spacing w:after="57"/>
    </w:pPr>
  </w:style>
  <w:style w:type="paragraph" w:styleId="855">
    <w:name w:val="toc 7"/>
    <w:uiPriority w:val="39"/>
    <w:unhideWhenUsed/>
    <w:pPr>
      <w:ind w:left="1701" w:right="0" w:firstLine="0"/>
      <w:spacing w:after="57"/>
    </w:pPr>
  </w:style>
  <w:style w:type="paragraph" w:styleId="856">
    <w:name w:val="toc 8"/>
    <w:uiPriority w:val="39"/>
    <w:unhideWhenUsed/>
    <w:pPr>
      <w:ind w:left="1984" w:right="0" w:firstLine="0"/>
      <w:spacing w:after="57"/>
    </w:pPr>
  </w:style>
  <w:style w:type="paragraph" w:styleId="857">
    <w:name w:val="toc 9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uiPriority w:val="99"/>
    <w:unhideWhenUsed/>
    <w:pPr>
      <w:spacing w:after="0" w:afterAutospacing="0"/>
    </w:pPr>
  </w:style>
  <w:style w:type="paragraph" w:styleId="860">
    <w:name w:val="Обычный"/>
    <w:next w:val="860"/>
    <w:link w:val="860"/>
    <w:rPr>
      <w:lang w:val="ru-RU" w:eastAsia="ru-RU" w:bidi="ar-SA"/>
    </w:rPr>
  </w:style>
  <w:style w:type="paragraph" w:styleId="861">
    <w:name w:val="Заголовок 1"/>
    <w:basedOn w:val="860"/>
    <w:next w:val="860"/>
    <w:link w:val="860"/>
    <w:pPr>
      <w:keepNext/>
      <w:outlineLvl w:val="0"/>
    </w:pPr>
    <w:rPr>
      <w:rFonts w:ascii="Bookman Old Style" w:hAnsi="Bookman Old Style"/>
      <w:sz w:val="24"/>
    </w:rPr>
  </w:style>
  <w:style w:type="paragraph" w:styleId="862">
    <w:name w:val="Заголовок 2"/>
    <w:basedOn w:val="860"/>
    <w:next w:val="860"/>
    <w:link w:val="860"/>
    <w:pPr>
      <w:jc w:val="center"/>
      <w:keepNext/>
      <w:outlineLvl w:val="1"/>
    </w:pPr>
    <w:rPr>
      <w:sz w:val="24"/>
    </w:rPr>
  </w:style>
  <w:style w:type="paragraph" w:styleId="863">
    <w:name w:val="Заголовок 3"/>
    <w:basedOn w:val="860"/>
    <w:next w:val="860"/>
    <w:link w:val="860"/>
    <w:pPr>
      <w:jc w:val="center"/>
      <w:keepNext/>
      <w:outlineLvl w:val="2"/>
    </w:pPr>
    <w:rPr>
      <w:b/>
      <w:sz w:val="24"/>
    </w:rPr>
  </w:style>
  <w:style w:type="paragraph" w:styleId="864">
    <w:name w:val="Заголовок 4"/>
    <w:basedOn w:val="860"/>
    <w:next w:val="860"/>
    <w:link w:val="860"/>
    <w:pPr>
      <w:keepNext/>
      <w:outlineLvl w:val="3"/>
    </w:pPr>
    <w:rPr>
      <w:b/>
      <w:sz w:val="28"/>
    </w:rPr>
  </w:style>
  <w:style w:type="paragraph" w:styleId="865">
    <w:name w:val="Заголовок 5"/>
    <w:basedOn w:val="860"/>
    <w:next w:val="860"/>
    <w:link w:val="860"/>
    <w:pPr>
      <w:keepNext/>
      <w:outlineLvl w:val="4"/>
    </w:pPr>
    <w:rPr>
      <w:rFonts w:ascii="Arial" w:hAnsi="Arial"/>
      <w:color w:val="000000"/>
      <w:sz w:val="24"/>
      <w:lang w:eastAsia="ru-RU"/>
    </w:rPr>
  </w:style>
  <w:style w:type="paragraph" w:styleId="866">
    <w:name w:val="Заголовок 6"/>
    <w:basedOn w:val="860"/>
    <w:next w:val="860"/>
    <w:link w:val="860"/>
    <w:pPr>
      <w:jc w:val="both"/>
      <w:keepNext/>
      <w:outlineLvl w:val="5"/>
    </w:pPr>
    <w:rPr>
      <w:sz w:val="28"/>
    </w:rPr>
  </w:style>
  <w:style w:type="paragraph" w:styleId="867">
    <w:name w:val="Заголовок 7"/>
    <w:basedOn w:val="860"/>
    <w:next w:val="860"/>
    <w:link w:val="860"/>
    <w:pPr>
      <w:jc w:val="center"/>
      <w:keepNext/>
      <w:outlineLvl w:val="6"/>
    </w:pPr>
    <w:rPr>
      <w:sz w:val="28"/>
    </w:rPr>
  </w:style>
  <w:style w:type="paragraph" w:styleId="868">
    <w:name w:val="Заголовок 8"/>
    <w:basedOn w:val="860"/>
    <w:next w:val="860"/>
    <w:link w:val="860"/>
    <w:pPr>
      <w:ind w:firstLine="1560"/>
      <w:keepNext/>
      <w:outlineLvl w:val="7"/>
    </w:pPr>
    <w:rPr>
      <w:sz w:val="24"/>
    </w:rPr>
  </w:style>
  <w:style w:type="paragraph" w:styleId="869">
    <w:name w:val="Заголовок 9"/>
    <w:basedOn w:val="860"/>
    <w:next w:val="860"/>
    <w:link w:val="860"/>
    <w:pPr>
      <w:jc w:val="center"/>
      <w:keepNext/>
      <w:outlineLvl w:val="8"/>
    </w:pPr>
    <w:rPr>
      <w:b/>
      <w:sz w:val="28"/>
    </w:rPr>
  </w:style>
  <w:style w:type="character" w:styleId="870">
    <w:name w:val="Основной шрифт абзаца"/>
    <w:next w:val="870"/>
    <w:link w:val="860"/>
    <w:semiHidden/>
  </w:style>
  <w:style w:type="table" w:styleId="871">
    <w:name w:val="Обычная таблица"/>
    <w:next w:val="871"/>
    <w:link w:val="860"/>
    <w:semiHidden/>
    <w:tblPr/>
  </w:style>
  <w:style w:type="numbering" w:styleId="872">
    <w:name w:val="Нет списка"/>
    <w:next w:val="872"/>
    <w:link w:val="860"/>
    <w:semiHidden/>
  </w:style>
  <w:style w:type="paragraph" w:styleId="873">
    <w:name w:val="Название"/>
    <w:basedOn w:val="860"/>
    <w:next w:val="873"/>
    <w:link w:val="860"/>
    <w:pPr>
      <w:jc w:val="center"/>
    </w:pPr>
    <w:rPr>
      <w:b/>
      <w:color w:val="ff0000"/>
    </w:rPr>
  </w:style>
  <w:style w:type="paragraph" w:styleId="874">
    <w:name w:val="Подзаголовок"/>
    <w:basedOn w:val="860"/>
    <w:next w:val="874"/>
    <w:link w:val="860"/>
    <w:pPr>
      <w:jc w:val="center"/>
    </w:pPr>
    <w:rPr>
      <w:b/>
      <w:sz w:val="24"/>
    </w:rPr>
  </w:style>
  <w:style w:type="paragraph" w:styleId="875">
    <w:name w:val="Основной текст"/>
    <w:basedOn w:val="860"/>
    <w:next w:val="875"/>
    <w:link w:val="860"/>
    <w:rPr>
      <w:sz w:val="28"/>
    </w:rPr>
  </w:style>
  <w:style w:type="paragraph" w:styleId="876">
    <w:name w:val="Основной текст 2"/>
    <w:basedOn w:val="860"/>
    <w:next w:val="876"/>
    <w:link w:val="860"/>
    <w:pPr>
      <w:jc w:val="both"/>
    </w:pPr>
    <w:rPr>
      <w:sz w:val="28"/>
    </w:rPr>
  </w:style>
  <w:style w:type="paragraph" w:styleId="877">
    <w:name w:val="Основной текст 3"/>
    <w:basedOn w:val="860"/>
    <w:next w:val="877"/>
    <w:link w:val="860"/>
    <w:pPr>
      <w:jc w:val="both"/>
    </w:pPr>
    <w:rPr>
      <w:sz w:val="24"/>
    </w:rPr>
  </w:style>
  <w:style w:type="paragraph" w:styleId="878">
    <w:name w:val="Основной текст с отступом"/>
    <w:basedOn w:val="860"/>
    <w:next w:val="878"/>
    <w:link w:val="860"/>
    <w:pPr>
      <w:ind w:firstLine="1560"/>
    </w:pPr>
    <w:rPr>
      <w:sz w:val="24"/>
    </w:rPr>
  </w:style>
  <w:style w:type="paragraph" w:styleId="879">
    <w:name w:val="Основной текст с отступом 2"/>
    <w:basedOn w:val="860"/>
    <w:next w:val="879"/>
    <w:link w:val="860"/>
    <w:pPr>
      <w:ind w:firstLine="142"/>
      <w:jc w:val="both"/>
    </w:pPr>
    <w:rPr>
      <w:sz w:val="32"/>
    </w:rPr>
  </w:style>
  <w:style w:type="paragraph" w:styleId="880">
    <w:name w:val="Основной текст с отступом 3"/>
    <w:basedOn w:val="860"/>
    <w:next w:val="880"/>
    <w:link w:val="860"/>
    <w:pPr>
      <w:ind w:firstLine="142"/>
      <w:jc w:val="both"/>
    </w:pPr>
    <w:rPr>
      <w:sz w:val="28"/>
    </w:rPr>
  </w:style>
  <w:style w:type="paragraph" w:styleId="881">
    <w:name w:val="Название объекта"/>
    <w:basedOn w:val="860"/>
    <w:next w:val="860"/>
    <w:link w:val="860"/>
    <w:semiHidden/>
    <w:pPr>
      <w:jc w:val="both"/>
    </w:pPr>
    <w:rPr>
      <w:b/>
      <w:sz w:val="24"/>
    </w:rPr>
  </w:style>
  <w:style w:type="paragraph" w:styleId="882">
    <w:name w:val="Heading"/>
    <w:next w:val="882"/>
    <w:link w:val="860"/>
    <w:rPr>
      <w:rFonts w:ascii="Arial" w:hAnsi="Arial"/>
      <w:b/>
      <w:bCs/>
      <w:sz w:val="22"/>
      <w:szCs w:val="22"/>
      <w:lang w:val="ru-RU" w:eastAsia="ru-RU" w:bidi="ar-SA"/>
    </w:rPr>
  </w:style>
  <w:style w:type="table" w:styleId="883">
    <w:name w:val="Сетка таблицы"/>
    <w:basedOn w:val="871"/>
    <w:next w:val="883"/>
    <w:link w:val="860"/>
    <w:tblPr/>
  </w:style>
  <w:style w:type="character" w:styleId="884">
    <w:name w:val="Гиперссылка"/>
    <w:basedOn w:val="870"/>
    <w:next w:val="884"/>
    <w:link w:val="860"/>
    <w:rPr>
      <w:color w:val="0000ff"/>
      <w:u w:val="single"/>
    </w:rPr>
  </w:style>
  <w:style w:type="paragraph" w:styleId="885">
    <w:name w:val="Текст выноски"/>
    <w:basedOn w:val="860"/>
    <w:next w:val="885"/>
    <w:link w:val="860"/>
    <w:semiHidden/>
    <w:rPr>
      <w:rFonts w:ascii="Tahoma" w:hAnsi="Tahoma"/>
      <w:sz w:val="16"/>
      <w:szCs w:val="16"/>
    </w:rPr>
  </w:style>
  <w:style w:type="table" w:styleId="886">
    <w:name w:val="Сетка таблицы1"/>
    <w:next w:val="886"/>
    <w:link w:val="860"/>
    <w:rPr>
      <w:rFonts w:ascii="Calibri" w:hAnsi="Calibri"/>
      <w:sz w:val="22"/>
      <w:szCs w:val="22"/>
      <w:lang w:val="ru-RU" w:eastAsia="en-US" w:bidi="ar-SA"/>
    </w:rPr>
    <w:tblPr/>
  </w:style>
  <w:style w:type="character" w:styleId="887">
    <w:name w:val="Строгий"/>
    <w:basedOn w:val="870"/>
    <w:next w:val="887"/>
    <w:link w:val="860"/>
    <w:rPr>
      <w:b/>
      <w:bCs/>
    </w:rPr>
  </w:style>
  <w:style w:type="paragraph" w:styleId="888">
    <w:name w:val="Обычный (веб)"/>
    <w:basedOn w:val="860"/>
    <w:next w:val="888"/>
    <w:link w:val="860"/>
    <w:pPr>
      <w:spacing w:before="100" w:beforeAutospacing="1" w:after="100" w:afterAutospacing="1"/>
    </w:pPr>
    <w:rPr>
      <w:sz w:val="24"/>
      <w:szCs w:val="24"/>
    </w:rPr>
  </w:style>
  <w:style w:type="character" w:styleId="889" w:default="1">
    <w:name w:val="Default Paragraph Font"/>
    <w:uiPriority w:val="1"/>
    <w:semiHidden/>
    <w:unhideWhenUsed/>
  </w:style>
  <w:style w:type="numbering" w:styleId="890" w:default="1">
    <w:name w:val="No List"/>
    <w:uiPriority w:val="99"/>
    <w:semiHidden/>
    <w:unhideWhenUsed/>
  </w:style>
  <w:style w:type="paragraph" w:styleId="891" w:default="1">
    <w:name w:val="Normal"/>
    <w:qFormat/>
  </w:style>
  <w:style w:type="table" w:styleId="89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2023-03-09T06:25:40Z</dcterms:modified>
</cp:coreProperties>
</file>