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95" w:rsidRDefault="00D06695" w:rsidP="00D06695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ПО 31 ДЕКАБРЯ 2022 ГОДА</w:t>
      </w:r>
    </w:p>
    <w:p w:rsidR="00D06695" w:rsidRDefault="00D06695" w:rsidP="00D06695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сводного бюджетного планирования и межбюджетных отношений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финансов Ханты-Мансийского автономного округа – Югры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2022 года по 31 декабря 2022 года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448"/>
        <w:gridCol w:w="2170"/>
        <w:gridCol w:w="1004"/>
        <w:gridCol w:w="1108"/>
        <w:gridCol w:w="1065"/>
        <w:gridCol w:w="1104"/>
        <w:gridCol w:w="1023"/>
        <w:gridCol w:w="1033"/>
        <w:gridCol w:w="4211"/>
      </w:tblGrid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4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&lt;*&gt;</w:t>
              </w:r>
            </w:hyperlink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Ташлыкова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3 060 145,33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5/16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</w:tbl>
    <w:p w:rsidR="00D06695" w:rsidRDefault="00D06695" w:rsidP="00D06695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казначейского исполнения бюджета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финансов Ханты-Мансийского автономного округа – Югры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и членов его семьи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2022 года по 31 декабря 2022 года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96"/>
        <w:gridCol w:w="1083"/>
        <w:gridCol w:w="1004"/>
        <w:gridCol w:w="1153"/>
        <w:gridCol w:w="1172"/>
        <w:gridCol w:w="1115"/>
        <w:gridCol w:w="1033"/>
        <w:gridCol w:w="1043"/>
        <w:gridCol w:w="5570"/>
      </w:tblGrid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5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Тафратова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2 351 587,19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 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D06695" w:rsidRDefault="00D06695" w:rsidP="00D06695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Юридического управления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финансов Ханты-Мансийского автономного округа – Югры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2022 года по 31 декабря 2022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  <w:gridCol w:w="1446"/>
        <w:gridCol w:w="1204"/>
        <w:gridCol w:w="1046"/>
        <w:gridCol w:w="1166"/>
        <w:gridCol w:w="1119"/>
        <w:gridCol w:w="1103"/>
        <w:gridCol w:w="1022"/>
        <w:gridCol w:w="1032"/>
        <w:gridCol w:w="4252"/>
      </w:tblGrid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6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(без указания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транс-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Иванова Алсу Маликовна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2 787 319,77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61/100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34 523,94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13/100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13/100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13/100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86,1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32,5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&lt;*&gt; - Уточнения "сын" или "дочь" не предусмотрены.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D06695" w:rsidRDefault="00D06695" w:rsidP="00D06695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доходов и налоговой политики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Департамента финансов Ханты-Мансийского автономного округа – Югры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2022 года по 31 декабря 2022 года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466"/>
        <w:gridCol w:w="1225"/>
        <w:gridCol w:w="1050"/>
        <w:gridCol w:w="1192"/>
        <w:gridCol w:w="1169"/>
        <w:gridCol w:w="1108"/>
        <w:gridCol w:w="1027"/>
        <w:gridCol w:w="1037"/>
        <w:gridCol w:w="4784"/>
      </w:tblGrid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7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Косарева 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2 875 604,45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1/2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75,2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Хендай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методологии и информационных технологий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финансов Ханты-Мансийского автономного округа – Югры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2022 года по 31 декабря 2022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465"/>
        <w:gridCol w:w="1500"/>
        <w:gridCol w:w="1004"/>
        <w:gridCol w:w="1147"/>
        <w:gridCol w:w="1118"/>
        <w:gridCol w:w="1108"/>
        <w:gridCol w:w="1027"/>
        <w:gridCol w:w="1037"/>
        <w:gridCol w:w="4781"/>
      </w:tblGrid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источниках получения средств,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8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Пешков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Дмитрий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2 225 896,03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79,7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Опель Зафира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ДЭУ Матиз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Форд Куга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Хозблок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1 727 154,54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79,7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дом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Хозблок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</w:tbl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производственной сферы и инвестиционных программ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финансов Ханты-Мансийского автономного округа – Югры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2022 года по 31 декабря 2022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443"/>
        <w:gridCol w:w="1431"/>
        <w:gridCol w:w="1004"/>
        <w:gridCol w:w="1103"/>
        <w:gridCol w:w="1061"/>
        <w:gridCol w:w="1102"/>
        <w:gridCol w:w="1022"/>
        <w:gridCol w:w="1032"/>
        <w:gridCol w:w="4197"/>
      </w:tblGrid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ванный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недвижимого имущества </w:t>
            </w:r>
            <w:r>
              <w:rPr>
                <w:sz w:val="23"/>
                <w:szCs w:val="23"/>
              </w:rPr>
              <w:lastRenderedPageBreak/>
              <w:t>и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</w:t>
            </w:r>
            <w:r>
              <w:rPr>
                <w:sz w:val="23"/>
                <w:szCs w:val="23"/>
              </w:rPr>
              <w:lastRenderedPageBreak/>
              <w:t>недвижимого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Сведения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 источниках получения средств,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9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Добровольская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Аида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Капезовна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2 485 950,57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20/43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1 834 735,89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20/43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Fortuner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1/43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94,0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&lt;*&gt; - Уточнения "сын" или "дочь" не предусмотрены.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Начальника управления бюджетной политики в в социальной сфере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Департамента финансов Ханты-Мансийского автономного округа – Югры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членов его семьи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период с 1 января 2022 года по 31 декабря 2022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475"/>
        <w:gridCol w:w="1435"/>
        <w:gridCol w:w="1004"/>
        <w:gridCol w:w="1132"/>
        <w:gridCol w:w="1144"/>
        <w:gridCol w:w="1109"/>
        <w:gridCol w:w="1028"/>
        <w:gridCol w:w="1039"/>
        <w:gridCol w:w="4998"/>
      </w:tblGrid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ванный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за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недвижимого имущества </w:t>
            </w:r>
            <w:r>
              <w:rPr>
                <w:sz w:val="23"/>
                <w:szCs w:val="23"/>
              </w:rPr>
              <w:lastRenderedPageBreak/>
              <w:t>и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</w:t>
            </w:r>
            <w:r>
              <w:rPr>
                <w:sz w:val="23"/>
                <w:szCs w:val="23"/>
              </w:rPr>
              <w:lastRenderedPageBreak/>
              <w:t>недвижимого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имущества, находящегося 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Сведения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 источниках получения средств,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 </w:t>
            </w:r>
            <w:hyperlink r:id="rId10" w:anchor="P141" w:history="1">
              <w:r>
                <w:rPr>
                  <w:rStyle w:val="a5"/>
                  <w:color w:val="008ACF"/>
                  <w:sz w:val="23"/>
                  <w:szCs w:val="23"/>
                </w:rPr>
                <w:t>&lt;**&gt;</w:t>
              </w:r>
            </w:hyperlink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(без указания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портные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недвижи-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располо-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Рачковская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Марина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Серафимовна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2 634 670,26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40,6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Тойота Лексус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6695" w:rsidRDefault="00D06695">
            <w:pPr>
              <w:rPr>
                <w:sz w:val="23"/>
                <w:szCs w:val="23"/>
              </w:rPr>
            </w:pPr>
          </w:p>
        </w:tc>
      </w:tr>
      <w:tr w:rsidR="00D06695" w:rsidTr="00D066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2 353 511,17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06695" w:rsidRDefault="00D0669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Сделки не совершались</w:t>
            </w:r>
          </w:p>
        </w:tc>
      </w:tr>
    </w:tbl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D06695" w:rsidRDefault="00D06695" w:rsidP="00D0669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06695" w:rsidRDefault="00D06695" w:rsidP="00D06695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17.05.2023 15:24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17.05.2023 16:12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669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E5CA0-F065-4C81-B386-CFF78A35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0669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36196">
                  <w:marLeft w:val="0"/>
                  <w:marRight w:val="0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ushuevaEL\AppData\Local\Microsoft\Windows\INetCache\Content.Outlook\4QP9BINB\%D0%A1%D0%B2%D0%B5%D0%B4%D0%B5%D0%BD%D0%B8%D1%8F_%D0%BE_%D0%B4%D0%BE%D1%85%D0%BE%D0%B4%D0%B0%D1%85%20%D0%B7%D0%B0%202022%20%D0%B2%D1%8B%D1%81%D1%88%D0%B8%D0%B5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BushuevaEL\AppData\Local\Microsoft\Windows\INetCache\Content.Outlook\4QP9BINB\%D0%A1%D0%B2%D0%B5%D0%B4%D0%B5%D0%BD%D0%B8%D1%8F_%D0%BE_%D0%B4%D0%BE%D1%85%D0%BE%D0%B4%D0%B0%D1%85%20%D0%B7%D0%B0%202022%20%D0%B2%D1%8B%D1%81%D1%88%D0%B8%D0%B5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ushuevaEL\AppData\Local\Microsoft\Windows\INetCache\Content.Outlook\4QP9BINB\%D0%A1%D0%B2%D0%B5%D0%B4%D0%B5%D0%BD%D0%B8%D1%8F_%D0%BE_%D0%B4%D0%BE%D1%85%D0%BE%D0%B4%D0%B0%D1%85%20%D0%B7%D0%B0%202022%20%D0%B2%D1%8B%D1%81%D1%88%D0%B8%D0%B5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BushuevaEL\AppData\Local\Microsoft\Windows\INetCache\Content.Outlook\4QP9BINB\%D0%A1%D0%B2%D0%B5%D0%B4%D0%B5%D0%BD%D0%B8%D1%8F_%D0%BE_%D0%B4%D0%BE%D1%85%D0%BE%D0%B4%D0%B0%D1%85%20%D0%B7%D0%B0%202022%20%D0%B2%D1%8B%D1%81%D1%88%D0%B8%D0%B5.doc" TargetMode="External"/><Relationship Id="rId10" Type="http://schemas.openxmlformats.org/officeDocument/2006/relationships/hyperlink" Target="file:///C:\Users\BushuevaEL\AppData\Local\Microsoft\Windows\INetCache\Content.Outlook\4QP9BINB\%D0%A1%D0%B2%D0%B5%D0%B4%D0%B5%D0%BD%D0%B8%D1%8F_%D0%BE_%D0%B4%D0%BE%D1%85%D0%BE%D0%B4%D0%B0%D1%85%20%D0%B7%D0%B0%202022%20%D0%B2%D1%8B%D1%81%D1%88%D0%B8%D0%B5.doc" TargetMode="External"/><Relationship Id="rId4" Type="http://schemas.openxmlformats.org/officeDocument/2006/relationships/hyperlink" Target="file:///C:\Users\BushuevaEL\AppData\Local\Microsoft\Windows\INetCache\Content.Outlook\4QP9BINB\%D0%A1%D0%B2%D0%B5%D0%B4%D0%B5%D0%BD%D0%B8%D1%8F_%D0%BE_%D0%B4%D0%BE%D1%85%D0%BE%D0%B4%D0%B0%D1%85%20%D0%B7%D0%B0%202022%20%D0%B2%D1%8B%D1%81%D1%88%D0%B8%D0%B5.doc" TargetMode="External"/><Relationship Id="rId9" Type="http://schemas.openxmlformats.org/officeDocument/2006/relationships/hyperlink" Target="file:///C:\Users\BushuevaEL\AppData\Local\Microsoft\Windows\INetCache\Content.Outlook\4QP9BINB\%D0%A1%D0%B2%D0%B5%D0%B4%D0%B5%D0%BD%D0%B8%D1%8F_%D0%BE_%D0%B4%D0%BE%D1%85%D0%BE%D0%B4%D0%B0%D1%85%20%D0%B7%D0%B0%202022%20%D0%B2%D1%8B%D1%81%D1%88%D0%B8%D0%B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2023-08-04T07:41:00Z</dcterms:modified>
</cp:coreProperties>
</file>