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85" w:rsidRDefault="00AB5485" w:rsidP="00AB5485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Информация о среднемесячной заработной плате руководителей, их заместителей, главных бухгалтеров подведомственных государственных предприятий за 2022 год</w:t>
      </w:r>
    </w:p>
    <w:p w:rsidR="00AB5485" w:rsidRDefault="00AB5485" w:rsidP="00AB5485">
      <w:pPr>
        <w:shd w:val="clear" w:color="auto" w:fill="F4F7FB"/>
        <w:rPr>
          <w:rFonts w:ascii="Segoe UI" w:hAnsi="Segoe UI" w:cs="Segoe UI"/>
          <w:color w:val="3A4256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06 апреля 2023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  <w:gridCol w:w="2808"/>
        <w:gridCol w:w="3703"/>
      </w:tblGrid>
      <w:tr w:rsidR="00AB5485" w:rsidTr="00AB548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Государственное предприятие Тюменской области«КОМТЕХ»</w:t>
            </w:r>
          </w:p>
        </w:tc>
      </w:tr>
      <w:tr w:rsidR="00AB5485" w:rsidTr="00AB54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Среднемесячная заработная плата за 2022 год</w:t>
            </w:r>
          </w:p>
        </w:tc>
      </w:tr>
      <w:tr w:rsidR="00AB5485" w:rsidTr="00AB54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Кирюхин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283 661,89</w:t>
            </w:r>
          </w:p>
        </w:tc>
      </w:tr>
      <w:tr w:rsidR="00AB5485" w:rsidTr="00AB54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Банщиков Денис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Заместитель генерального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245 926,76</w:t>
            </w:r>
          </w:p>
        </w:tc>
      </w:tr>
      <w:tr w:rsidR="00AB5485" w:rsidTr="00AB54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Татарченкова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135 594,94</w:t>
            </w:r>
          </w:p>
        </w:tc>
      </w:tr>
      <w:tr w:rsidR="00AB5485" w:rsidTr="00AB548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r>
              <w:rPr>
                <w:rStyle w:val="a4"/>
              </w:rPr>
              <w:t>ГБУ ТО «НПЦ Тюменьгеомониторинг»</w:t>
            </w:r>
          </w:p>
        </w:tc>
      </w:tr>
      <w:tr w:rsidR="00AB5485" w:rsidTr="00AB54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Среднемесячная заработная плата за 2022 год</w:t>
            </w:r>
          </w:p>
        </w:tc>
      </w:tr>
      <w:tr w:rsidR="00AB5485" w:rsidTr="00AB54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Чернега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304 774,21</w:t>
            </w:r>
          </w:p>
        </w:tc>
      </w:tr>
      <w:tr w:rsidR="00AB5485" w:rsidTr="00AB54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240" w:beforeAutospacing="0" w:after="240" w:afterAutospacing="0"/>
            </w:pPr>
            <w:r>
              <w:t>Витман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240" w:beforeAutospacing="0" w:after="240" w:afterAutospacing="0"/>
            </w:pPr>
            <w:r>
              <w:t>217 255,64</w:t>
            </w:r>
          </w:p>
        </w:tc>
      </w:tr>
      <w:tr w:rsidR="00AB5485" w:rsidTr="00AB54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Шаламова Вероника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485" w:rsidRDefault="00AB5485">
            <w:pPr>
              <w:pStyle w:val="a3"/>
              <w:spacing w:before="0" w:beforeAutospacing="0" w:after="240" w:afterAutospacing="0"/>
            </w:pPr>
            <w:r>
              <w:t>210 781,76</w:t>
            </w:r>
          </w:p>
        </w:tc>
      </w:tr>
    </w:tbl>
    <w:p w:rsidR="00AB5485" w:rsidRDefault="00AB5485" w:rsidP="00AB5485">
      <w:pPr>
        <w:shd w:val="clear" w:color="auto" w:fill="F4F7FB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t>Источник: Департамент недропользования и экологии Тюменской области</w:t>
      </w:r>
      <w:r>
        <w:rPr>
          <w:rFonts w:ascii="Segoe UI" w:hAnsi="Segoe UI" w:cs="Segoe UI"/>
          <w:color w:val="A8B3BE"/>
          <w:sz w:val="21"/>
          <w:szCs w:val="21"/>
        </w:rPr>
        <w:br/>
        <w:t>Дата создания: 06.04.2023</w:t>
      </w:r>
      <w:r>
        <w:rPr>
          <w:rFonts w:ascii="Segoe UI" w:hAnsi="Segoe UI" w:cs="Segoe UI"/>
          <w:color w:val="A8B3BE"/>
          <w:sz w:val="21"/>
          <w:szCs w:val="21"/>
        </w:rPr>
        <w:br/>
        <w:t>Дата обновления: 18.04.2023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C4CDC"/>
    <w:multiLevelType w:val="multilevel"/>
    <w:tmpl w:val="B2E4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B5485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AB5485"/>
  </w:style>
  <w:style w:type="character" w:customStyle="1" w:styleId="date">
    <w:name w:val="date"/>
    <w:basedOn w:val="a0"/>
    <w:rsid w:val="00AB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85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07880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229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42282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2023-08-01T05:39:00Z</dcterms:modified>
</cp:coreProperties>
</file>